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01B" w:rsidRDefault="009502BF" w:rsidP="00461056">
      <w:pPr>
        <w:spacing w:line="360" w:lineRule="auto"/>
        <w:jc w:val="both"/>
        <w:rPr>
          <w:rFonts w:cs="Arial"/>
          <w:sz w:val="36"/>
        </w:rPr>
      </w:pPr>
      <w:r>
        <w:rPr>
          <w:sz w:val="36"/>
        </w:rPr>
        <w:t xml:space="preserve">AEROSEM PCS DUPLEX SEED – </w:t>
      </w:r>
    </w:p>
    <w:p w:rsidR="00C33750" w:rsidRPr="00C33750" w:rsidRDefault="009502BF" w:rsidP="00461056">
      <w:pPr>
        <w:spacing w:line="360" w:lineRule="auto"/>
        <w:jc w:val="both"/>
        <w:rPr>
          <w:rFonts w:cs="Arial"/>
          <w:sz w:val="36"/>
        </w:rPr>
      </w:pPr>
      <w:r>
        <w:rPr>
          <w:sz w:val="36"/>
        </w:rPr>
        <w:t>Maize planted in double rows</w:t>
      </w:r>
    </w:p>
    <w:p w:rsidR="009502BF" w:rsidRPr="009502BF" w:rsidRDefault="00176EFF" w:rsidP="00AC3BEB">
      <w:pPr>
        <w:spacing w:line="360" w:lineRule="auto"/>
        <w:jc w:val="both"/>
        <w:rPr>
          <w:rFonts w:cs="Arial"/>
          <w:sz w:val="24"/>
          <w:szCs w:val="22"/>
        </w:rPr>
      </w:pPr>
      <w:r>
        <w:rPr>
          <w:sz w:val="24"/>
          <w:szCs w:val="22"/>
        </w:rPr>
        <w:t xml:space="preserve">High cost effectiveness, versatility and convenience – these are the key advantages of the new DUPLEX SEED drilling process, available on </w:t>
      </w:r>
      <w:proofErr w:type="spellStart"/>
      <w:r>
        <w:rPr>
          <w:sz w:val="24"/>
          <w:szCs w:val="22"/>
        </w:rPr>
        <w:t>Pöttinger</w:t>
      </w:r>
      <w:proofErr w:type="spellEnd"/>
      <w:r>
        <w:rPr>
          <w:sz w:val="24"/>
          <w:szCs w:val="22"/>
        </w:rPr>
        <w:t xml:space="preserve"> AEROSEM PCS seed drill models. With DUPLEX SEED, silage and corn maize </w:t>
      </w:r>
      <w:r w:rsidR="00490458">
        <w:rPr>
          <w:sz w:val="24"/>
          <w:szCs w:val="22"/>
        </w:rPr>
        <w:t>is</w:t>
      </w:r>
      <w:r>
        <w:rPr>
          <w:sz w:val="24"/>
          <w:szCs w:val="22"/>
        </w:rPr>
        <w:t xml:space="preserve"> planted in double rows. In addition to increasing yield, it also increases output during drilling thanks to the higher driving speed. As a </w:t>
      </w:r>
      <w:r w:rsidR="00490458">
        <w:rPr>
          <w:sz w:val="24"/>
          <w:szCs w:val="22"/>
        </w:rPr>
        <w:t>result,</w:t>
      </w:r>
      <w:r>
        <w:rPr>
          <w:sz w:val="24"/>
          <w:szCs w:val="22"/>
        </w:rPr>
        <w:t xml:space="preserve"> DUPLEX SEED is a real economical alternative to conventional precision seed drilling. The maize can be planted flexibly with a companion crop or </w:t>
      </w:r>
      <w:r w:rsidR="00490458">
        <w:rPr>
          <w:sz w:val="24"/>
          <w:szCs w:val="22"/>
        </w:rPr>
        <w:t xml:space="preserve">with </w:t>
      </w:r>
      <w:r>
        <w:rPr>
          <w:sz w:val="24"/>
          <w:szCs w:val="22"/>
        </w:rPr>
        <w:t>direct fertilisation. The double row is also suitable for corn maize harvesting.</w:t>
      </w:r>
    </w:p>
    <w:p w:rsidR="00AC3BEB" w:rsidRPr="005D3276" w:rsidRDefault="00AC3BEB" w:rsidP="00AC3BEB">
      <w:pPr>
        <w:spacing w:line="360" w:lineRule="auto"/>
        <w:rPr>
          <w:rFonts w:cs="Arial"/>
          <w:sz w:val="24"/>
          <w:szCs w:val="22"/>
          <w:lang w:val="en-US"/>
        </w:rPr>
      </w:pPr>
    </w:p>
    <w:p w:rsidR="009502BF" w:rsidRPr="009502BF" w:rsidRDefault="00AC3BEB" w:rsidP="003F2FE6">
      <w:pPr>
        <w:spacing w:line="360" w:lineRule="auto"/>
        <w:jc w:val="both"/>
        <w:rPr>
          <w:rFonts w:cs="Arial"/>
          <w:sz w:val="24"/>
          <w:szCs w:val="22"/>
        </w:rPr>
      </w:pPr>
      <w:r>
        <w:rPr>
          <w:sz w:val="24"/>
          <w:szCs w:val="22"/>
        </w:rPr>
        <w:t xml:space="preserve">AEROSEM PCS offers the highest level of convenience with one seed drill for cereals </w:t>
      </w:r>
      <w:r>
        <w:rPr>
          <w:b/>
          <w:sz w:val="24"/>
          <w:szCs w:val="22"/>
          <w:u w:val="single"/>
        </w:rPr>
        <w:t>and</w:t>
      </w:r>
      <w:r>
        <w:rPr>
          <w:sz w:val="24"/>
          <w:szCs w:val="22"/>
        </w:rPr>
        <w:t xml:space="preserve"> maize thanks to its ability to change quickly between seed types. Further key advantages include direct control of the seed flow as well as monitoring of each maize row.</w:t>
      </w:r>
    </w:p>
    <w:p w:rsidR="009502BF" w:rsidRPr="005D3276" w:rsidRDefault="009502BF" w:rsidP="00903821">
      <w:pPr>
        <w:spacing w:line="360" w:lineRule="auto"/>
        <w:rPr>
          <w:rFonts w:cs="Arial"/>
          <w:sz w:val="24"/>
          <w:szCs w:val="22"/>
          <w:lang w:val="en-US"/>
        </w:rPr>
      </w:pPr>
    </w:p>
    <w:p w:rsidR="00176EFF" w:rsidRPr="00963B9F" w:rsidRDefault="00963B9F" w:rsidP="00903821">
      <w:pPr>
        <w:spacing w:line="360" w:lineRule="auto"/>
        <w:rPr>
          <w:rFonts w:cs="Arial"/>
          <w:b/>
          <w:sz w:val="24"/>
          <w:szCs w:val="22"/>
        </w:rPr>
      </w:pPr>
      <w:r>
        <w:rPr>
          <w:b/>
          <w:sz w:val="24"/>
          <w:szCs w:val="22"/>
        </w:rPr>
        <w:t>Proven efficiency</w:t>
      </w:r>
    </w:p>
    <w:p w:rsidR="009502BF" w:rsidRDefault="00AC3BEB" w:rsidP="00963B9F">
      <w:pPr>
        <w:spacing w:line="360" w:lineRule="auto"/>
        <w:jc w:val="both"/>
        <w:rPr>
          <w:rFonts w:cs="Arial"/>
          <w:sz w:val="24"/>
          <w:szCs w:val="22"/>
        </w:rPr>
      </w:pPr>
      <w:r>
        <w:rPr>
          <w:sz w:val="24"/>
          <w:szCs w:val="22"/>
        </w:rPr>
        <w:t xml:space="preserve">AEROSEM PCS DUPLEX SEED </w:t>
      </w:r>
      <w:r w:rsidR="000D3CE0">
        <w:rPr>
          <w:sz w:val="24"/>
          <w:szCs w:val="22"/>
        </w:rPr>
        <w:t xml:space="preserve">was tested </w:t>
      </w:r>
      <w:r>
        <w:rPr>
          <w:sz w:val="24"/>
          <w:szCs w:val="22"/>
        </w:rPr>
        <w:t>and its efficiency</w:t>
      </w:r>
      <w:r w:rsidR="000D3CE0">
        <w:rPr>
          <w:sz w:val="24"/>
          <w:szCs w:val="22"/>
        </w:rPr>
        <w:t xml:space="preserve"> was confirmed</w:t>
      </w:r>
      <w:r>
        <w:rPr>
          <w:sz w:val="24"/>
          <w:szCs w:val="22"/>
        </w:rPr>
        <w:t xml:space="preserve">: the increase in yield recorded with silage </w:t>
      </w:r>
      <w:r w:rsidR="003E4597">
        <w:rPr>
          <w:sz w:val="24"/>
          <w:szCs w:val="22"/>
        </w:rPr>
        <w:t xml:space="preserve">maize and corn </w:t>
      </w:r>
      <w:r>
        <w:rPr>
          <w:sz w:val="24"/>
          <w:szCs w:val="22"/>
        </w:rPr>
        <w:t xml:space="preserve">maize was </w:t>
      </w:r>
      <w:r w:rsidR="003E4597">
        <w:rPr>
          <w:sz w:val="24"/>
          <w:szCs w:val="22"/>
        </w:rPr>
        <w:t>up to 5.5</w:t>
      </w:r>
      <w:r>
        <w:rPr>
          <w:sz w:val="24"/>
          <w:szCs w:val="22"/>
        </w:rPr>
        <w:t xml:space="preserve"> </w:t>
      </w:r>
      <w:r w:rsidR="003E4597">
        <w:rPr>
          <w:sz w:val="24"/>
          <w:szCs w:val="22"/>
        </w:rPr>
        <w:t>percent</w:t>
      </w:r>
      <w:r>
        <w:rPr>
          <w:sz w:val="24"/>
          <w:szCs w:val="22"/>
        </w:rPr>
        <w:t xml:space="preserve">. In 2016, large scale tests were performed in Hungary, Austria and up to North Rhine-Westphalia (GER) and the </w:t>
      </w:r>
      <w:proofErr w:type="spellStart"/>
      <w:r>
        <w:rPr>
          <w:sz w:val="24"/>
          <w:szCs w:val="22"/>
        </w:rPr>
        <w:t>Elsace</w:t>
      </w:r>
      <w:proofErr w:type="spellEnd"/>
      <w:r>
        <w:rPr>
          <w:sz w:val="24"/>
          <w:szCs w:val="22"/>
        </w:rPr>
        <w:t xml:space="preserve"> (FRA). The results provided unequivocal proof: with DUPLEX SEED a significant increase in yield was achieved at all locations.</w:t>
      </w:r>
    </w:p>
    <w:p w:rsidR="00963B9F" w:rsidRPr="005D3276" w:rsidRDefault="00963B9F" w:rsidP="00963B9F">
      <w:pPr>
        <w:spacing w:line="360" w:lineRule="auto"/>
        <w:jc w:val="both"/>
        <w:rPr>
          <w:rFonts w:cs="Arial"/>
          <w:sz w:val="24"/>
          <w:szCs w:val="22"/>
          <w:lang w:val="en-US"/>
        </w:rPr>
      </w:pPr>
    </w:p>
    <w:p w:rsidR="009502BF" w:rsidRPr="000D3CE0" w:rsidRDefault="003F2FE6" w:rsidP="000D3CE0">
      <w:pPr>
        <w:spacing w:line="360" w:lineRule="auto"/>
        <w:jc w:val="both"/>
        <w:rPr>
          <w:sz w:val="24"/>
          <w:szCs w:val="22"/>
        </w:rPr>
      </w:pPr>
      <w:r>
        <w:rPr>
          <w:sz w:val="24"/>
          <w:szCs w:val="22"/>
        </w:rPr>
        <w:t>In addition, it delivers an increase in performance thanks to the higher driving speed with an increased hectare output.</w:t>
      </w:r>
      <w:r w:rsidR="000D3CE0">
        <w:rPr>
          <w:sz w:val="24"/>
          <w:szCs w:val="22"/>
        </w:rPr>
        <w:t xml:space="preserve"> </w:t>
      </w:r>
      <w:r>
        <w:rPr>
          <w:sz w:val="24"/>
          <w:szCs w:val="22"/>
        </w:rPr>
        <w:t>Double-row drilling with the AEROSEM also provides better erosion protection because it does not leave behind additional wheel marks.</w:t>
      </w:r>
    </w:p>
    <w:p w:rsidR="009502BF" w:rsidRPr="005D3276" w:rsidRDefault="009502BF" w:rsidP="00903821">
      <w:pPr>
        <w:spacing w:line="360" w:lineRule="auto"/>
        <w:rPr>
          <w:rFonts w:cs="Arial"/>
          <w:sz w:val="24"/>
          <w:szCs w:val="22"/>
          <w:lang w:val="en-US"/>
        </w:rPr>
      </w:pPr>
    </w:p>
    <w:p w:rsidR="009502BF" w:rsidRPr="0078101B" w:rsidRDefault="008D09F3" w:rsidP="008D09F3">
      <w:pPr>
        <w:spacing w:line="360" w:lineRule="auto"/>
        <w:jc w:val="both"/>
        <w:rPr>
          <w:rFonts w:cs="Arial"/>
          <w:sz w:val="24"/>
          <w:szCs w:val="22"/>
        </w:rPr>
      </w:pPr>
      <w:r>
        <w:rPr>
          <w:sz w:val="24"/>
          <w:szCs w:val="22"/>
        </w:rPr>
        <w:t xml:space="preserve">The AEROSEM ADD with DUPLEX SEED features double rows </w:t>
      </w:r>
      <w:r w:rsidR="00490458">
        <w:rPr>
          <w:sz w:val="24"/>
          <w:szCs w:val="22"/>
        </w:rPr>
        <w:t xml:space="preserve">of offset plants </w:t>
      </w:r>
      <w:r>
        <w:rPr>
          <w:sz w:val="24"/>
          <w:szCs w:val="22"/>
        </w:rPr>
        <w:t xml:space="preserve">with </w:t>
      </w:r>
      <w:r w:rsidR="00490458">
        <w:rPr>
          <w:sz w:val="24"/>
          <w:szCs w:val="22"/>
        </w:rPr>
        <w:t xml:space="preserve">a spacing of </w:t>
      </w:r>
      <w:r>
        <w:rPr>
          <w:sz w:val="24"/>
          <w:szCs w:val="22"/>
        </w:rPr>
        <w:t>12.5 cm. The row spacing between each set of double rows is 75 cm, so they are easy to harvest using a standard maize header.</w:t>
      </w:r>
    </w:p>
    <w:p w:rsidR="00CB2D2C" w:rsidRPr="005D3276" w:rsidRDefault="00CB2D2C" w:rsidP="00F514CE">
      <w:pPr>
        <w:spacing w:line="360" w:lineRule="auto"/>
        <w:jc w:val="both"/>
        <w:rPr>
          <w:rFonts w:cs="Arial"/>
          <w:szCs w:val="22"/>
          <w:lang w:val="en-US"/>
        </w:rPr>
      </w:pPr>
    </w:p>
    <w:p w:rsidR="003F2FE6" w:rsidRDefault="003A7629" w:rsidP="002E467F">
      <w:pPr>
        <w:spacing w:line="360" w:lineRule="auto"/>
        <w:jc w:val="both"/>
        <w:rPr>
          <w:sz w:val="24"/>
          <w:szCs w:val="22"/>
        </w:rPr>
      </w:pPr>
      <w:r>
        <w:rPr>
          <w:sz w:val="24"/>
          <w:szCs w:val="22"/>
        </w:rPr>
        <w:t>Planting maize in a double row creates the perfect distribution density conditions: more light, more water and more nutrients. Moreover, the wh</w:t>
      </w:r>
      <w:bookmarkStart w:id="0" w:name="_GoBack"/>
      <w:bookmarkEnd w:id="0"/>
      <w:r>
        <w:rPr>
          <w:sz w:val="24"/>
          <w:szCs w:val="22"/>
        </w:rPr>
        <w:t>ole maize crop can absorb more sunlight because the plants do not shade each other as much as in a conventional formation. Increased photosynthesis is the result.</w:t>
      </w:r>
      <w:r w:rsidR="002E467F">
        <w:rPr>
          <w:sz w:val="24"/>
          <w:szCs w:val="22"/>
        </w:rPr>
        <w:t xml:space="preserve"> </w:t>
      </w:r>
      <w:r w:rsidR="002A7FEC">
        <w:rPr>
          <w:sz w:val="24"/>
          <w:szCs w:val="22"/>
        </w:rPr>
        <w:t>Thanks to the wider spacing, the maturing phase is optimised with potential for less dampness - especially with corn maize.</w:t>
      </w:r>
    </w:p>
    <w:p w:rsidR="002E467F" w:rsidRPr="009502BF" w:rsidRDefault="002E467F" w:rsidP="002E467F">
      <w:pPr>
        <w:spacing w:line="360" w:lineRule="auto"/>
        <w:jc w:val="both"/>
        <w:rPr>
          <w:rFonts w:cs="Arial"/>
          <w:sz w:val="24"/>
          <w:szCs w:val="22"/>
        </w:rPr>
      </w:pPr>
    </w:p>
    <w:p w:rsidR="003F1637" w:rsidRDefault="003F1637" w:rsidP="003F1637">
      <w:pPr>
        <w:spacing w:line="360" w:lineRule="auto"/>
        <w:jc w:val="both"/>
        <w:rPr>
          <w:sz w:val="24"/>
          <w:szCs w:val="22"/>
        </w:rPr>
      </w:pPr>
      <w:r>
        <w:rPr>
          <w:sz w:val="24"/>
          <w:szCs w:val="22"/>
        </w:rPr>
        <w:t xml:space="preserve">Compared to single rows, there is also less erosion risk thanks to improved plant distribution density. Ground shade is also improved with double rows, reducing water losses, suppressing late weeds and promoting rapid row integration. </w:t>
      </w:r>
    </w:p>
    <w:p w:rsidR="00E50B9D" w:rsidRDefault="00E50B9D" w:rsidP="003F1637">
      <w:pPr>
        <w:spacing w:line="360" w:lineRule="auto"/>
        <w:jc w:val="both"/>
        <w:rPr>
          <w:sz w:val="24"/>
          <w:szCs w:val="22"/>
        </w:rPr>
      </w:pPr>
    </w:p>
    <w:p w:rsidR="000E106D" w:rsidRDefault="003F1637" w:rsidP="003F1637">
      <w:pPr>
        <w:spacing w:line="360" w:lineRule="auto"/>
        <w:jc w:val="both"/>
        <w:rPr>
          <w:sz w:val="24"/>
          <w:szCs w:val="22"/>
        </w:rPr>
      </w:pPr>
      <w:r>
        <w:rPr>
          <w:sz w:val="24"/>
          <w:szCs w:val="22"/>
        </w:rPr>
        <w:t>Double rows can be harvested in exactly the same way as single rows using standard maize headers.</w:t>
      </w:r>
    </w:p>
    <w:p w:rsidR="002E467F" w:rsidRPr="004957C4" w:rsidRDefault="002E467F" w:rsidP="003F1637">
      <w:pPr>
        <w:spacing w:line="360" w:lineRule="auto"/>
        <w:jc w:val="both"/>
        <w:rPr>
          <w:rFonts w:cs="Arial"/>
          <w:sz w:val="24"/>
          <w:szCs w:val="22"/>
        </w:rPr>
      </w:pPr>
    </w:p>
    <w:p w:rsidR="00041E03" w:rsidRPr="005D3276" w:rsidRDefault="002E467F" w:rsidP="00F514CE">
      <w:pPr>
        <w:spacing w:line="360" w:lineRule="auto"/>
        <w:jc w:val="both"/>
        <w:rPr>
          <w:rFonts w:cs="Arial"/>
          <w:sz w:val="24"/>
          <w:szCs w:val="22"/>
          <w:lang w:val="en-US"/>
        </w:rPr>
      </w:pPr>
      <w:r>
        <w:rPr>
          <w:sz w:val="24"/>
          <w:szCs w:val="22"/>
        </w:rPr>
        <w:t xml:space="preserve">The </w:t>
      </w:r>
      <w:proofErr w:type="spellStart"/>
      <w:r>
        <w:rPr>
          <w:sz w:val="24"/>
          <w:szCs w:val="22"/>
        </w:rPr>
        <w:t>Pöttinger</w:t>
      </w:r>
      <w:proofErr w:type="spellEnd"/>
      <w:r>
        <w:rPr>
          <w:sz w:val="24"/>
          <w:szCs w:val="22"/>
        </w:rPr>
        <w:t xml:space="preserve"> AEROSEM is a true all-rounder for corn maize, silage maize, grass companion crop and fertiliser.</w:t>
      </w:r>
    </w:p>
    <w:p w:rsidR="00A240CD" w:rsidRDefault="00A240CD" w:rsidP="00041E03">
      <w:pPr>
        <w:tabs>
          <w:tab w:val="num" w:pos="709"/>
        </w:tabs>
        <w:spacing w:line="360" w:lineRule="auto"/>
        <w:rPr>
          <w:rFonts w:cs="Arial"/>
          <w:szCs w:val="22"/>
        </w:rPr>
      </w:pPr>
    </w:p>
    <w:p w:rsidR="006C71B4" w:rsidRPr="006C71B4" w:rsidRDefault="006C71B4" w:rsidP="00041E03">
      <w:pPr>
        <w:tabs>
          <w:tab w:val="num" w:pos="709"/>
        </w:tabs>
        <w:spacing w:line="360" w:lineRule="auto"/>
        <w:rPr>
          <w:rFonts w:cs="Arial"/>
          <w:b/>
          <w:szCs w:val="22"/>
        </w:rPr>
      </w:pPr>
      <w:r w:rsidRPr="006C71B4">
        <w:rPr>
          <w:rFonts w:cs="Arial"/>
          <w:b/>
          <w:szCs w:val="22"/>
        </w:rPr>
        <w:t>Photo preview:</w:t>
      </w:r>
    </w:p>
    <w:tbl>
      <w:tblPr>
        <w:tblStyle w:val="Tabellengitternetz"/>
        <w:tblW w:w="0" w:type="auto"/>
        <w:tblLook w:val="04A0"/>
      </w:tblPr>
      <w:tblGrid>
        <w:gridCol w:w="3086"/>
        <w:gridCol w:w="3116"/>
        <w:gridCol w:w="3086"/>
      </w:tblGrid>
      <w:tr w:rsidR="006C71B4" w:rsidTr="006C71B4">
        <w:tc>
          <w:tcPr>
            <w:tcW w:w="3070" w:type="dxa"/>
          </w:tcPr>
          <w:p w:rsidR="006C71B4" w:rsidRDefault="006C71B4" w:rsidP="006C71B4">
            <w:pPr>
              <w:tabs>
                <w:tab w:val="num" w:pos="709"/>
              </w:tabs>
              <w:spacing w:line="360" w:lineRule="auto"/>
              <w:jc w:val="center"/>
              <w:rPr>
                <w:rFonts w:cs="Arial"/>
                <w:szCs w:val="22"/>
              </w:rPr>
            </w:pPr>
          </w:p>
          <w:p w:rsidR="006C71B4" w:rsidRDefault="006C71B4" w:rsidP="006C71B4">
            <w:pPr>
              <w:tabs>
                <w:tab w:val="num" w:pos="709"/>
              </w:tabs>
              <w:spacing w:line="360" w:lineRule="auto"/>
              <w:jc w:val="center"/>
              <w:rPr>
                <w:rFonts w:cs="Arial"/>
                <w:szCs w:val="22"/>
              </w:rPr>
            </w:pPr>
            <w:r>
              <w:rPr>
                <w:rFonts w:ascii="Open Sans" w:hAnsi="Open Sans"/>
                <w:noProof/>
                <w:color w:val="2F9F48"/>
                <w:spacing w:val="15"/>
                <w:sz w:val="20"/>
                <w:szCs w:val="20"/>
                <w:lang w:val="de-DE" w:eastAsia="de-DE"/>
              </w:rPr>
              <w:drawing>
                <wp:inline distT="0" distB="0" distL="0" distR="0">
                  <wp:extent cx="1143000" cy="809625"/>
                  <wp:effectExtent l="19050" t="0" r="0" b="0"/>
                  <wp:docPr id="1" name="Bild 1" descr="http://cdn.poettinger.at/img/landtechnik/collection/saemaschinen/Tafel_Duplexseed_2016-11_th.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oettinger.at/img/landtechnik/collection/saemaschinen/Tafel_Duplexseed_2016-11_th.jpg">
                            <a:hlinkClick r:id="rId8" tgtFrame="&quot;_blank&quot;"/>
                          </pic:cNvPr>
                          <pic:cNvPicPr>
                            <a:picLocks noChangeAspect="1" noChangeArrowheads="1"/>
                          </pic:cNvPicPr>
                        </pic:nvPicPr>
                        <pic:blipFill>
                          <a:blip r:embed="rId9" cstate="print"/>
                          <a:srcRect/>
                          <a:stretch>
                            <a:fillRect/>
                          </a:stretch>
                        </pic:blipFill>
                        <pic:spPr bwMode="auto">
                          <a:xfrm>
                            <a:off x="0" y="0"/>
                            <a:ext cx="1143000" cy="809625"/>
                          </a:xfrm>
                          <a:prstGeom prst="rect">
                            <a:avLst/>
                          </a:prstGeom>
                          <a:noFill/>
                          <a:ln w="9525">
                            <a:noFill/>
                            <a:miter lim="800000"/>
                            <a:headEnd/>
                            <a:tailEnd/>
                          </a:ln>
                        </pic:spPr>
                      </pic:pic>
                    </a:graphicData>
                  </a:graphic>
                </wp:inline>
              </w:drawing>
            </w:r>
          </w:p>
        </w:tc>
        <w:tc>
          <w:tcPr>
            <w:tcW w:w="3071" w:type="dxa"/>
          </w:tcPr>
          <w:p w:rsidR="006C71B4" w:rsidRDefault="006C71B4" w:rsidP="006C71B4">
            <w:pPr>
              <w:tabs>
                <w:tab w:val="num" w:pos="709"/>
              </w:tabs>
              <w:spacing w:line="360" w:lineRule="auto"/>
              <w:jc w:val="center"/>
              <w:rPr>
                <w:rFonts w:cs="Arial"/>
                <w:szCs w:val="22"/>
              </w:rPr>
            </w:pPr>
          </w:p>
          <w:p w:rsidR="006C71B4" w:rsidRDefault="000D3CE0" w:rsidP="006C71B4">
            <w:pPr>
              <w:tabs>
                <w:tab w:val="num" w:pos="709"/>
              </w:tabs>
              <w:spacing w:line="360" w:lineRule="auto"/>
              <w:jc w:val="center"/>
              <w:rPr>
                <w:rFonts w:cs="Arial"/>
                <w:szCs w:val="22"/>
              </w:rPr>
            </w:pPr>
            <w:r w:rsidRPr="000D3CE0">
              <w:rPr>
                <w:rFonts w:ascii="Open Sans" w:hAnsi="Open Sans"/>
                <w:noProof/>
                <w:color w:val="2F9F48"/>
                <w:sz w:val="20"/>
                <w:szCs w:val="20"/>
                <w:lang w:val="de-DE" w:eastAsia="de-DE"/>
              </w:rPr>
              <w:drawing>
                <wp:inline distT="0" distB="0" distL="0" distR="0">
                  <wp:extent cx="1143000" cy="762000"/>
                  <wp:effectExtent l="19050" t="0" r="0" b="0"/>
                  <wp:docPr id="2" name="Bild 1" descr="http://cdn.poettinger.at/img/landtechnik/collection/saemaschinen/AEROSEM_3002_3_th.jpg">
                    <a:hlinkClick xmlns:a="http://schemas.openxmlformats.org/drawingml/2006/main" r:id="rId10" tooltip="'AEROSEM 3002 ADD&lt;span class=&quot;pull-right&quot;&gt;&lt;a class=&quot;btn bigBtn greenBtn&quot; target=_blank href=&quot;/img/landtechnik/collection/saemaschinen/AEROSEM_3002_3.jpg&quot;&gt;&lt;i class=&quot;fa fa-eye&quot;&gt;&lt;/i&gt; Bild in Web-Qualität&lt;/a&gt; - &lt;a class=&quot;btn bigBtn greenBtn&quot; target=_blank href=&quot;/img/landtechnik/collection/saemaschinen/AEROSEM_3002_3_hq.jpg&quot;&gt;&lt;i class=&quot;fa fa-download&quot;&gt;&lt;/i&gt; Bilddownload hochauflösend&lt;/a&gt;&lt;/span&g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oettinger.at/img/landtechnik/collection/saemaschinen/AEROSEM_3002_3_th.jpg">
                            <a:hlinkClick r:id="rId10" tooltip="'AEROSEM 3002 ADD&lt;span class=&quot;pull-right&quot;&gt;&lt;a class=&quot;btn bigBtn greenBtn&quot; target=_blank href=&quot;/img/landtechnik/collection/saemaschinen/AEROSEM_3002_3.jpg&quot;&gt;&lt;i class=&quot;fa fa-eye&quot;&gt;&lt;/i&gt; Bild in Web-Qualität&lt;/a&gt; - &lt;a class=&quot;btn bigBtn greenBtn&quot; target=_blank href=&quot;/img/landtechnik/collection/saemaschinen/AEROSEM_3002_3_hq.jpg&quot;&gt;&lt;i class=&quot;fa fa-download&quot;&gt;&lt;/i&gt; Bilddownload hochauflösend&lt;/a&gt;&lt;/span&gt;'"/>
                          </pic:cNvPr>
                          <pic:cNvPicPr>
                            <a:picLocks noChangeAspect="1" noChangeArrowheads="1"/>
                          </pic:cNvPicPr>
                        </pic:nvPicPr>
                        <pic:blipFill>
                          <a:blip r:embed="rId11"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tc>
        <w:tc>
          <w:tcPr>
            <w:tcW w:w="3071" w:type="dxa"/>
          </w:tcPr>
          <w:p w:rsidR="006C71B4" w:rsidRDefault="006C71B4" w:rsidP="006C71B4">
            <w:pPr>
              <w:tabs>
                <w:tab w:val="num" w:pos="709"/>
              </w:tabs>
              <w:spacing w:line="360" w:lineRule="auto"/>
              <w:jc w:val="center"/>
              <w:rPr>
                <w:rFonts w:cs="Arial"/>
                <w:szCs w:val="22"/>
              </w:rPr>
            </w:pPr>
          </w:p>
          <w:p w:rsidR="006C71B4" w:rsidRDefault="006C71B4" w:rsidP="006C71B4">
            <w:pPr>
              <w:tabs>
                <w:tab w:val="num" w:pos="709"/>
              </w:tabs>
              <w:spacing w:line="360" w:lineRule="auto"/>
              <w:jc w:val="center"/>
              <w:rPr>
                <w:rFonts w:cs="Arial"/>
                <w:szCs w:val="22"/>
              </w:rPr>
            </w:pPr>
            <w:r>
              <w:rPr>
                <w:rFonts w:ascii="Open Sans" w:hAnsi="Open Sans"/>
                <w:noProof/>
                <w:color w:val="2F9F48"/>
                <w:spacing w:val="15"/>
                <w:sz w:val="20"/>
                <w:szCs w:val="20"/>
                <w:lang w:val="de-DE" w:eastAsia="de-DE"/>
              </w:rPr>
              <w:drawing>
                <wp:inline distT="0" distB="0" distL="0" distR="0">
                  <wp:extent cx="1143000" cy="762000"/>
                  <wp:effectExtent l="19050" t="0" r="0" b="0"/>
                  <wp:docPr id="7" name="Bild 1" descr="http://cdn.poettinger.at/img/landtechnik/collection/saemaschinen/duplex-seed_mais2_th.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oettinger.at/img/landtechnik/collection/saemaschinen/duplex-seed_mais2_th.jpg">
                            <a:hlinkClick r:id="rId12" tgtFrame="&quot;_blank&quot;"/>
                          </pic:cNvPr>
                          <pic:cNvPicPr>
                            <a:picLocks noChangeAspect="1" noChangeArrowheads="1"/>
                          </pic:cNvPicPr>
                        </pic:nvPicPr>
                        <pic:blipFill>
                          <a:blip r:embed="rId13"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tc>
      </w:tr>
      <w:tr w:rsidR="006C71B4" w:rsidRPr="006C71B4" w:rsidTr="006C71B4">
        <w:tc>
          <w:tcPr>
            <w:tcW w:w="3070" w:type="dxa"/>
          </w:tcPr>
          <w:p w:rsidR="006C71B4" w:rsidRPr="006C71B4" w:rsidRDefault="006C71B4" w:rsidP="006C71B4">
            <w:pPr>
              <w:tabs>
                <w:tab w:val="num" w:pos="709"/>
              </w:tabs>
              <w:jc w:val="center"/>
              <w:rPr>
                <w:rFonts w:cs="Arial"/>
                <w:b/>
                <w:szCs w:val="22"/>
              </w:rPr>
            </w:pPr>
            <w:r w:rsidRPr="006C71B4">
              <w:rPr>
                <w:b/>
              </w:rPr>
              <w:t>Figure: example 90,000 seeds / hectare</w:t>
            </w:r>
          </w:p>
        </w:tc>
        <w:tc>
          <w:tcPr>
            <w:tcW w:w="3071" w:type="dxa"/>
          </w:tcPr>
          <w:p w:rsidR="006C71B4" w:rsidRPr="006C71B4" w:rsidRDefault="006C71B4" w:rsidP="006C71B4">
            <w:pPr>
              <w:tabs>
                <w:tab w:val="num" w:pos="709"/>
              </w:tabs>
              <w:jc w:val="center"/>
              <w:rPr>
                <w:rFonts w:cs="Arial"/>
                <w:b/>
                <w:szCs w:val="22"/>
                <w:lang w:val="it-IT"/>
              </w:rPr>
            </w:pPr>
            <w:r w:rsidRPr="006C71B4">
              <w:rPr>
                <w:b/>
                <w:lang w:val="it-IT"/>
              </w:rPr>
              <w:t>AEROSEM 3002 ADD</w:t>
            </w:r>
          </w:p>
          <w:p w:rsidR="006C71B4" w:rsidRPr="006C71B4" w:rsidRDefault="006C71B4" w:rsidP="006C71B4">
            <w:pPr>
              <w:tabs>
                <w:tab w:val="num" w:pos="709"/>
              </w:tabs>
              <w:jc w:val="center"/>
              <w:rPr>
                <w:rFonts w:cs="Arial"/>
                <w:b/>
                <w:szCs w:val="22"/>
              </w:rPr>
            </w:pPr>
          </w:p>
        </w:tc>
        <w:tc>
          <w:tcPr>
            <w:tcW w:w="3071" w:type="dxa"/>
          </w:tcPr>
          <w:p w:rsidR="006C71B4" w:rsidRPr="006C71B4" w:rsidRDefault="006C71B4" w:rsidP="006C71B4">
            <w:pPr>
              <w:tabs>
                <w:tab w:val="num" w:pos="709"/>
              </w:tabs>
              <w:jc w:val="center"/>
              <w:rPr>
                <w:rFonts w:cs="Arial"/>
                <w:b/>
                <w:szCs w:val="22"/>
                <w:lang w:val="en-US"/>
              </w:rPr>
            </w:pPr>
            <w:r w:rsidRPr="006C71B4">
              <w:rPr>
                <w:rFonts w:cs="Arial"/>
                <w:b/>
                <w:szCs w:val="22"/>
                <w:lang w:val="en-US"/>
              </w:rPr>
              <w:t>DUPLEX SEED Mai</w:t>
            </w:r>
            <w:r w:rsidR="002B7BD7">
              <w:rPr>
                <w:rFonts w:cs="Arial"/>
                <w:b/>
                <w:szCs w:val="22"/>
                <w:lang w:val="en-US"/>
              </w:rPr>
              <w:t>ze</w:t>
            </w:r>
          </w:p>
          <w:p w:rsidR="006C71B4" w:rsidRPr="006C71B4" w:rsidRDefault="006C71B4" w:rsidP="006C71B4">
            <w:pPr>
              <w:tabs>
                <w:tab w:val="num" w:pos="709"/>
              </w:tabs>
              <w:jc w:val="center"/>
              <w:rPr>
                <w:rFonts w:cs="Arial"/>
                <w:b/>
                <w:szCs w:val="22"/>
              </w:rPr>
            </w:pPr>
          </w:p>
        </w:tc>
      </w:tr>
      <w:tr w:rsidR="006C71B4" w:rsidRPr="006C71B4" w:rsidTr="006C71B4">
        <w:tc>
          <w:tcPr>
            <w:tcW w:w="3070" w:type="dxa"/>
          </w:tcPr>
          <w:p w:rsidR="006C71B4" w:rsidRPr="006C71B4" w:rsidRDefault="00013580" w:rsidP="006C71B4">
            <w:pPr>
              <w:tabs>
                <w:tab w:val="num" w:pos="709"/>
              </w:tabs>
              <w:jc w:val="center"/>
              <w:rPr>
                <w:rFonts w:ascii="Helv" w:hAnsi="Helv" w:cs="Helv"/>
                <w:color w:val="000000"/>
                <w:sz w:val="20"/>
                <w:szCs w:val="20"/>
              </w:rPr>
            </w:pPr>
            <w:hyperlink r:id="rId14" w:history="1">
              <w:r w:rsidR="006C71B4" w:rsidRPr="006C71B4">
                <w:rPr>
                  <w:rStyle w:val="Hyperlink"/>
                  <w:rFonts w:ascii="Helv" w:hAnsi="Helv"/>
                  <w:sz w:val="20"/>
                  <w:szCs w:val="20"/>
                </w:rPr>
                <w:t>http://www.poettinger.at/de_at/Newsroom/Pressebild/3678</w:t>
              </w:r>
            </w:hyperlink>
          </w:p>
          <w:p w:rsidR="006C71B4" w:rsidRPr="006C71B4" w:rsidRDefault="006C71B4" w:rsidP="006C71B4">
            <w:pPr>
              <w:tabs>
                <w:tab w:val="num" w:pos="709"/>
              </w:tabs>
              <w:jc w:val="center"/>
              <w:rPr>
                <w:rFonts w:cs="Arial"/>
                <w:sz w:val="20"/>
                <w:szCs w:val="20"/>
              </w:rPr>
            </w:pPr>
          </w:p>
        </w:tc>
        <w:tc>
          <w:tcPr>
            <w:tcW w:w="3071" w:type="dxa"/>
          </w:tcPr>
          <w:p w:rsidR="006C71B4" w:rsidRPr="006C71B4" w:rsidRDefault="00013580" w:rsidP="006C71B4">
            <w:pPr>
              <w:tabs>
                <w:tab w:val="num" w:pos="709"/>
              </w:tabs>
              <w:jc w:val="center"/>
              <w:rPr>
                <w:sz w:val="20"/>
                <w:szCs w:val="20"/>
              </w:rPr>
            </w:pPr>
            <w:hyperlink r:id="rId15" w:history="1">
              <w:r w:rsidR="000D3CE0" w:rsidRPr="00CC58AC">
                <w:rPr>
                  <w:rStyle w:val="Hyperlink"/>
                  <w:sz w:val="20"/>
                  <w:szCs w:val="20"/>
                </w:rPr>
                <w:t>http://www.poettinger.at/de_de/Newsroom/Pressebild/3362</w:t>
              </w:r>
            </w:hyperlink>
          </w:p>
          <w:p w:rsidR="006C71B4" w:rsidRPr="006C71B4" w:rsidRDefault="006C71B4" w:rsidP="006C71B4">
            <w:pPr>
              <w:tabs>
                <w:tab w:val="num" w:pos="709"/>
              </w:tabs>
              <w:jc w:val="center"/>
              <w:rPr>
                <w:rFonts w:cs="Arial"/>
                <w:sz w:val="20"/>
                <w:szCs w:val="20"/>
              </w:rPr>
            </w:pPr>
          </w:p>
        </w:tc>
        <w:tc>
          <w:tcPr>
            <w:tcW w:w="3071" w:type="dxa"/>
          </w:tcPr>
          <w:p w:rsidR="006C71B4" w:rsidRPr="006C71B4" w:rsidRDefault="00013580" w:rsidP="006C71B4">
            <w:pPr>
              <w:tabs>
                <w:tab w:val="num" w:pos="709"/>
              </w:tabs>
              <w:jc w:val="center"/>
              <w:rPr>
                <w:rFonts w:cs="Arial"/>
                <w:sz w:val="20"/>
                <w:szCs w:val="20"/>
              </w:rPr>
            </w:pPr>
            <w:hyperlink r:id="rId16" w:history="1">
              <w:r w:rsidR="006C71B4" w:rsidRPr="006C71B4">
                <w:rPr>
                  <w:rStyle w:val="Hyperlink"/>
                  <w:rFonts w:cs="Arial"/>
                  <w:sz w:val="20"/>
                  <w:szCs w:val="20"/>
                </w:rPr>
                <w:t>http://www.poettinger.at/de_at/Newsroom/Pressebild/3807</w:t>
              </w:r>
            </w:hyperlink>
          </w:p>
          <w:p w:rsidR="006C71B4" w:rsidRPr="006C71B4" w:rsidRDefault="006C71B4" w:rsidP="006C71B4">
            <w:pPr>
              <w:tabs>
                <w:tab w:val="num" w:pos="709"/>
              </w:tabs>
              <w:jc w:val="center"/>
              <w:rPr>
                <w:rFonts w:cs="Arial"/>
                <w:sz w:val="20"/>
                <w:szCs w:val="20"/>
              </w:rPr>
            </w:pPr>
          </w:p>
        </w:tc>
      </w:tr>
    </w:tbl>
    <w:p w:rsidR="006C71B4" w:rsidRDefault="006C71B4" w:rsidP="00041E03">
      <w:pPr>
        <w:tabs>
          <w:tab w:val="num" w:pos="709"/>
        </w:tabs>
        <w:spacing w:line="360" w:lineRule="auto"/>
        <w:rPr>
          <w:rFonts w:cs="Arial"/>
          <w:szCs w:val="22"/>
        </w:rPr>
      </w:pPr>
    </w:p>
    <w:p w:rsidR="005D3276" w:rsidRPr="006C71B4" w:rsidRDefault="005D3276" w:rsidP="005D3276">
      <w:pPr>
        <w:tabs>
          <w:tab w:val="num" w:pos="709"/>
        </w:tabs>
        <w:spacing w:line="360" w:lineRule="auto"/>
        <w:rPr>
          <w:rFonts w:cs="Arial"/>
          <w:szCs w:val="22"/>
        </w:rPr>
      </w:pPr>
    </w:p>
    <w:p w:rsidR="005D3276" w:rsidRPr="006C71B4" w:rsidRDefault="005D3276" w:rsidP="005D3276">
      <w:pPr>
        <w:tabs>
          <w:tab w:val="num" w:pos="709"/>
        </w:tabs>
        <w:spacing w:line="360" w:lineRule="auto"/>
        <w:rPr>
          <w:rFonts w:cs="Arial"/>
          <w:szCs w:val="22"/>
        </w:rPr>
      </w:pPr>
    </w:p>
    <w:p w:rsidR="005D3276" w:rsidRPr="006C71B4" w:rsidRDefault="005D3276" w:rsidP="00041E03">
      <w:pPr>
        <w:tabs>
          <w:tab w:val="num" w:pos="709"/>
        </w:tabs>
        <w:spacing w:line="360" w:lineRule="auto"/>
        <w:rPr>
          <w:rFonts w:cs="Arial"/>
          <w:szCs w:val="22"/>
        </w:rPr>
      </w:pPr>
    </w:p>
    <w:sectPr w:rsidR="005D3276" w:rsidRPr="006C71B4" w:rsidSect="00A92099">
      <w:headerReference w:type="default" r:id="rId17"/>
      <w:footerReference w:type="default" r:id="rId18"/>
      <w:pgSz w:w="11906" w:h="16838"/>
      <w:pgMar w:top="1670"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397" w:rsidRDefault="002F7397" w:rsidP="00A92099">
      <w:r>
        <w:separator/>
      </w:r>
    </w:p>
  </w:endnote>
  <w:endnote w:type="continuationSeparator" w:id="0">
    <w:p w:rsidR="002F7397" w:rsidRDefault="002F7397" w:rsidP="00A920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A4" w:rsidRPr="00796525" w:rsidRDefault="00DC6DA4" w:rsidP="00F514CE">
    <w:pPr>
      <w:rPr>
        <w:rFonts w:cs="Arial"/>
        <w:b/>
        <w:sz w:val="18"/>
        <w:szCs w:val="18"/>
        <w:lang w:val="de-DE"/>
      </w:rPr>
    </w:pPr>
  </w:p>
  <w:p w:rsidR="00DC6DA4" w:rsidRPr="006C71B4" w:rsidRDefault="00DC6DA4" w:rsidP="009D3282">
    <w:pPr>
      <w:rPr>
        <w:rFonts w:cs="Arial"/>
        <w:b/>
        <w:color w:val="808080" w:themeColor="background1" w:themeShade="80"/>
        <w:sz w:val="18"/>
        <w:szCs w:val="18"/>
        <w:lang w:val="de-DE"/>
      </w:rPr>
    </w:pPr>
    <w:r w:rsidRPr="006C71B4">
      <w:rPr>
        <w:b/>
        <w:color w:val="808080" w:themeColor="background1" w:themeShade="80"/>
        <w:sz w:val="18"/>
        <w:szCs w:val="18"/>
        <w:lang w:val="de-DE"/>
      </w:rPr>
      <w:t>PÖTTINGE</w:t>
    </w:r>
    <w:r w:rsidR="006C71B4" w:rsidRPr="006C71B4">
      <w:rPr>
        <w:b/>
        <w:color w:val="808080" w:themeColor="background1" w:themeShade="80"/>
        <w:sz w:val="18"/>
        <w:szCs w:val="18"/>
        <w:lang w:val="de-DE"/>
      </w:rPr>
      <w:t xml:space="preserve">R Landtechnik GmbH - </w:t>
    </w:r>
    <w:r w:rsidR="00B357B0">
      <w:rPr>
        <w:b/>
        <w:color w:val="808080" w:themeColor="background1" w:themeShade="80"/>
        <w:sz w:val="18"/>
        <w:szCs w:val="18"/>
        <w:lang w:val="de-DE"/>
      </w:rPr>
      <w:t>Company</w:t>
    </w:r>
    <w:r w:rsidR="006C71B4" w:rsidRPr="006C71B4">
      <w:rPr>
        <w:b/>
        <w:color w:val="808080" w:themeColor="background1" w:themeShade="80"/>
        <w:sz w:val="18"/>
        <w:szCs w:val="18"/>
        <w:lang w:val="de-DE"/>
      </w:rPr>
      <w:t xml:space="preserve"> Co</w:t>
    </w:r>
    <w:r w:rsidRPr="006C71B4">
      <w:rPr>
        <w:b/>
        <w:color w:val="808080" w:themeColor="background1" w:themeShade="80"/>
        <w:sz w:val="18"/>
        <w:szCs w:val="18"/>
        <w:lang w:val="de-DE"/>
      </w:rPr>
      <w:t>mmunication</w:t>
    </w:r>
  </w:p>
  <w:p w:rsidR="00DC6DA4" w:rsidRPr="006C71B4" w:rsidRDefault="00DC6DA4" w:rsidP="00F514CE">
    <w:pPr>
      <w:rPr>
        <w:rFonts w:cs="Arial"/>
        <w:color w:val="808080" w:themeColor="background1" w:themeShade="80"/>
        <w:sz w:val="18"/>
        <w:szCs w:val="18"/>
        <w:lang w:val="de-DE"/>
      </w:rPr>
    </w:pPr>
    <w:r w:rsidRPr="006C71B4">
      <w:rPr>
        <w:color w:val="808080" w:themeColor="background1" w:themeShade="80"/>
        <w:sz w:val="18"/>
        <w:szCs w:val="18"/>
        <w:lang w:val="de-DE"/>
      </w:rPr>
      <w:t xml:space="preserve">Inge </w:t>
    </w:r>
    <w:proofErr w:type="spellStart"/>
    <w:r w:rsidRPr="006C71B4">
      <w:rPr>
        <w:color w:val="808080" w:themeColor="background1" w:themeShade="80"/>
        <w:sz w:val="18"/>
        <w:szCs w:val="18"/>
        <w:lang w:val="de-DE"/>
      </w:rPr>
      <w:t>Steibl</w:t>
    </w:r>
    <w:proofErr w:type="spellEnd"/>
    <w:r w:rsidRPr="006C71B4">
      <w:rPr>
        <w:color w:val="808080" w:themeColor="background1" w:themeShade="80"/>
        <w:sz w:val="18"/>
        <w:szCs w:val="18"/>
        <w:lang w:val="de-DE"/>
      </w:rPr>
      <w:t xml:space="preserve">, Industriegelände 1, A-4710 </w:t>
    </w:r>
    <w:proofErr w:type="spellStart"/>
    <w:r w:rsidRPr="006C71B4">
      <w:rPr>
        <w:color w:val="808080" w:themeColor="background1" w:themeShade="80"/>
        <w:sz w:val="18"/>
        <w:szCs w:val="18"/>
        <w:lang w:val="de-DE"/>
      </w:rPr>
      <w:t>Grieskirchen</w:t>
    </w:r>
    <w:proofErr w:type="spellEnd"/>
  </w:p>
  <w:p w:rsidR="00DC6DA4" w:rsidRPr="00796525" w:rsidRDefault="00DC6DA4" w:rsidP="00F514CE">
    <w:pPr>
      <w:rPr>
        <w:rFonts w:cs="Arial"/>
        <w:sz w:val="18"/>
        <w:szCs w:val="18"/>
      </w:rPr>
    </w:pPr>
    <w:r w:rsidRPr="006C71B4">
      <w:rPr>
        <w:color w:val="808080" w:themeColor="background1" w:themeShade="80"/>
        <w:sz w:val="18"/>
        <w:szCs w:val="18"/>
      </w:rPr>
      <w:t>Tel: +43</w:t>
    </w:r>
    <w:r w:rsidR="004F6306">
      <w:rPr>
        <w:color w:val="808080" w:themeColor="background1" w:themeShade="80"/>
        <w:sz w:val="18"/>
        <w:szCs w:val="18"/>
      </w:rPr>
      <w:t xml:space="preserve"> </w:t>
    </w:r>
    <w:r w:rsidRPr="006C71B4">
      <w:rPr>
        <w:color w:val="808080" w:themeColor="background1" w:themeShade="80"/>
        <w:sz w:val="18"/>
        <w:szCs w:val="18"/>
      </w:rPr>
      <w:t>7248</w:t>
    </w:r>
    <w:r w:rsidR="004F6306">
      <w:rPr>
        <w:color w:val="808080" w:themeColor="background1" w:themeShade="80"/>
        <w:sz w:val="18"/>
        <w:szCs w:val="18"/>
      </w:rPr>
      <w:t xml:space="preserve"> </w:t>
    </w:r>
    <w:r w:rsidRPr="006C71B4">
      <w:rPr>
        <w:color w:val="808080" w:themeColor="background1" w:themeShade="80"/>
        <w:sz w:val="18"/>
        <w:szCs w:val="18"/>
      </w:rPr>
      <w:t xml:space="preserve">600-2415, Email: </w:t>
    </w:r>
    <w:hyperlink r:id="rId1" w:history="1">
      <w:r w:rsidRPr="006C71B4">
        <w:rPr>
          <w:color w:val="808080" w:themeColor="background1" w:themeShade="80"/>
          <w:sz w:val="18"/>
          <w:szCs w:val="18"/>
        </w:rPr>
        <w:t>inge.steibl@poettinger.at</w:t>
      </w:r>
    </w:hyperlink>
    <w:r w:rsidRPr="006C71B4">
      <w:rPr>
        <w:color w:val="808080" w:themeColor="background1" w:themeShade="80"/>
        <w:sz w:val="18"/>
        <w:szCs w:val="18"/>
      </w:rPr>
      <w:t xml:space="preserve">, </w:t>
    </w:r>
    <w:hyperlink r:id="rId2" w:history="1">
      <w:r w:rsidRPr="006C71B4">
        <w:rPr>
          <w:color w:val="808080" w:themeColor="background1" w:themeShade="80"/>
          <w:sz w:val="18"/>
          <w:szCs w:val="18"/>
        </w:rPr>
        <w:t>www.poettinger.at</w:t>
      </w:r>
    </w:hyperlink>
    <w:r w:rsidRPr="006C71B4">
      <w:rPr>
        <w:color w:val="808080" w:themeColor="background1" w:themeShade="80"/>
        <w:sz w:val="18"/>
        <w:szCs w:val="18"/>
      </w:rPr>
      <w:tab/>
    </w:r>
    <w:r w:rsidRPr="006C71B4">
      <w:rPr>
        <w:color w:val="808080" w:themeColor="background1" w:themeShade="80"/>
        <w:sz w:val="18"/>
        <w:szCs w:val="18"/>
      </w:rPr>
      <w:tab/>
    </w:r>
    <w:r>
      <w:rPr>
        <w:sz w:val="18"/>
        <w:szCs w:val="18"/>
      </w:rPr>
      <w:tab/>
    </w:r>
    <w:r>
      <w:rPr>
        <w:sz w:val="18"/>
        <w:szCs w:val="18"/>
      </w:rPr>
      <w:tab/>
      <w:t xml:space="preserve">         </w:t>
    </w:r>
    <w:r w:rsidR="00013580" w:rsidRPr="00AB6584">
      <w:rPr>
        <w:rFonts w:cs="Arial"/>
        <w:sz w:val="18"/>
        <w:szCs w:val="18"/>
      </w:rPr>
      <w:fldChar w:fldCharType="begin"/>
    </w:r>
    <w:r w:rsidRPr="00AB6584">
      <w:rPr>
        <w:rFonts w:cs="Arial"/>
        <w:sz w:val="18"/>
        <w:szCs w:val="18"/>
      </w:rPr>
      <w:instrText xml:space="preserve"> PAGE   \* MERGEFORMAT </w:instrText>
    </w:r>
    <w:r w:rsidR="00013580" w:rsidRPr="00AB6584">
      <w:rPr>
        <w:rFonts w:cs="Arial"/>
        <w:sz w:val="18"/>
        <w:szCs w:val="18"/>
      </w:rPr>
      <w:fldChar w:fldCharType="separate"/>
    </w:r>
    <w:r w:rsidR="00E50B9D">
      <w:rPr>
        <w:rFonts w:cs="Arial"/>
        <w:noProof/>
        <w:sz w:val="18"/>
        <w:szCs w:val="18"/>
      </w:rPr>
      <w:t>2</w:t>
    </w:r>
    <w:r w:rsidR="00013580" w:rsidRPr="00AB6584">
      <w:rP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397" w:rsidRDefault="002F7397" w:rsidP="00A92099">
      <w:r>
        <w:separator/>
      </w:r>
    </w:p>
  </w:footnote>
  <w:footnote w:type="continuationSeparator" w:id="0">
    <w:p w:rsidR="002F7397" w:rsidRDefault="002F7397" w:rsidP="00A92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A4" w:rsidRDefault="00DC6DA4" w:rsidP="00F2555A">
    <w:pPr>
      <w:spacing w:line="360" w:lineRule="auto"/>
      <w:rPr>
        <w:rFonts w:cs="Arial"/>
        <w:sz w:val="24"/>
      </w:rPr>
    </w:pPr>
  </w:p>
  <w:p w:rsidR="00DC6DA4" w:rsidRPr="004F6306" w:rsidRDefault="004F6306" w:rsidP="004F6306">
    <w:pPr>
      <w:tabs>
        <w:tab w:val="right" w:pos="9072"/>
      </w:tabs>
      <w:spacing w:line="360" w:lineRule="auto"/>
      <w:rPr>
        <w:rFonts w:cs="Arial"/>
        <w:b/>
        <w:sz w:val="24"/>
        <w:lang w:val="de-DE"/>
      </w:rPr>
    </w:pPr>
    <w:r w:rsidRPr="004F6306">
      <w:rPr>
        <w:rFonts w:cs="Arial"/>
        <w:b/>
        <w:sz w:val="24"/>
        <w:lang w:val="de-DE"/>
      </w:rPr>
      <w:t xml:space="preserve">Press </w:t>
    </w:r>
    <w:proofErr w:type="spellStart"/>
    <w:r w:rsidRPr="004F6306">
      <w:rPr>
        <w:rFonts w:cs="Arial"/>
        <w:b/>
        <w:sz w:val="24"/>
        <w:lang w:val="de-DE"/>
      </w:rPr>
      <w:t>release</w:t>
    </w:r>
    <w:proofErr w:type="spellEnd"/>
    <w:r w:rsidRPr="004F6306">
      <w:rPr>
        <w:rFonts w:cs="Arial"/>
        <w:b/>
        <w:sz w:val="24"/>
        <w:lang w:val="de-DE"/>
      </w:rPr>
      <w:t xml:space="preserve">                                                     </w:t>
    </w:r>
    <w:r w:rsidRPr="004F6306">
      <w:rPr>
        <w:rFonts w:cs="Arial"/>
        <w:b/>
        <w:noProof/>
        <w:sz w:val="24"/>
        <w:lang w:val="de-DE" w:eastAsia="de-DE"/>
      </w:rPr>
      <w:drawing>
        <wp:inline distT="0" distB="0" distL="0" distR="0">
          <wp:extent cx="2431465" cy="239431"/>
          <wp:effectExtent l="19050" t="0" r="6935" b="0"/>
          <wp:docPr id="5" name="Grafik 0" descr="Logo-Poettinger_1zeilig_rgb_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ettinger_1zeilig_rgb_hq.jpg"/>
                  <pic:cNvPicPr/>
                </pic:nvPicPr>
                <pic:blipFill>
                  <a:blip r:embed="rId1"/>
                  <a:stretch>
                    <a:fillRect/>
                  </a:stretch>
                </pic:blipFill>
                <pic:spPr>
                  <a:xfrm>
                    <a:off x="0" y="0"/>
                    <a:ext cx="2503725" cy="246547"/>
                  </a:xfrm>
                  <a:prstGeom prst="rect">
                    <a:avLst/>
                  </a:prstGeom>
                </pic:spPr>
              </pic:pic>
            </a:graphicData>
          </a:graphic>
        </wp:inline>
      </w:drawing>
    </w:r>
  </w:p>
  <w:p w:rsidR="00DC6DA4" w:rsidRPr="00563BB7" w:rsidRDefault="00DC6DA4" w:rsidP="0033632A">
    <w:pPr>
      <w:spacing w:line="360" w:lineRule="auto"/>
      <w:rPr>
        <w:rFonts w:cs="Arial"/>
        <w:b/>
        <w:sz w:val="24"/>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032"/>
    <w:multiLevelType w:val="hybridMultilevel"/>
    <w:tmpl w:val="BF860A6C"/>
    <w:lvl w:ilvl="0" w:tplc="2C2E2E54">
      <w:start w:val="1"/>
      <w:numFmt w:val="bullet"/>
      <w:lvlText w:val=""/>
      <w:lvlJc w:val="left"/>
      <w:pPr>
        <w:tabs>
          <w:tab w:val="num" w:pos="720"/>
        </w:tabs>
        <w:ind w:left="720" w:hanging="360"/>
      </w:pPr>
      <w:rPr>
        <w:rFonts w:ascii="Wingdings" w:hAnsi="Wingdings" w:hint="default"/>
      </w:rPr>
    </w:lvl>
    <w:lvl w:ilvl="1" w:tplc="BF360752" w:tentative="1">
      <w:start w:val="1"/>
      <w:numFmt w:val="bullet"/>
      <w:lvlText w:val=""/>
      <w:lvlJc w:val="left"/>
      <w:pPr>
        <w:tabs>
          <w:tab w:val="num" w:pos="1440"/>
        </w:tabs>
        <w:ind w:left="1440" w:hanging="360"/>
      </w:pPr>
      <w:rPr>
        <w:rFonts w:ascii="Wingdings" w:hAnsi="Wingdings" w:hint="default"/>
      </w:rPr>
    </w:lvl>
    <w:lvl w:ilvl="2" w:tplc="122ED7E2" w:tentative="1">
      <w:start w:val="1"/>
      <w:numFmt w:val="bullet"/>
      <w:lvlText w:val=""/>
      <w:lvlJc w:val="left"/>
      <w:pPr>
        <w:tabs>
          <w:tab w:val="num" w:pos="2160"/>
        </w:tabs>
        <w:ind w:left="2160" w:hanging="360"/>
      </w:pPr>
      <w:rPr>
        <w:rFonts w:ascii="Wingdings" w:hAnsi="Wingdings" w:hint="default"/>
      </w:rPr>
    </w:lvl>
    <w:lvl w:ilvl="3" w:tplc="8460FF4E" w:tentative="1">
      <w:start w:val="1"/>
      <w:numFmt w:val="bullet"/>
      <w:lvlText w:val=""/>
      <w:lvlJc w:val="left"/>
      <w:pPr>
        <w:tabs>
          <w:tab w:val="num" w:pos="2880"/>
        </w:tabs>
        <w:ind w:left="2880" w:hanging="360"/>
      </w:pPr>
      <w:rPr>
        <w:rFonts w:ascii="Wingdings" w:hAnsi="Wingdings" w:hint="default"/>
      </w:rPr>
    </w:lvl>
    <w:lvl w:ilvl="4" w:tplc="22206C08" w:tentative="1">
      <w:start w:val="1"/>
      <w:numFmt w:val="bullet"/>
      <w:lvlText w:val=""/>
      <w:lvlJc w:val="left"/>
      <w:pPr>
        <w:tabs>
          <w:tab w:val="num" w:pos="3600"/>
        </w:tabs>
        <w:ind w:left="3600" w:hanging="360"/>
      </w:pPr>
      <w:rPr>
        <w:rFonts w:ascii="Wingdings" w:hAnsi="Wingdings" w:hint="default"/>
      </w:rPr>
    </w:lvl>
    <w:lvl w:ilvl="5" w:tplc="06540F6E" w:tentative="1">
      <w:start w:val="1"/>
      <w:numFmt w:val="bullet"/>
      <w:lvlText w:val=""/>
      <w:lvlJc w:val="left"/>
      <w:pPr>
        <w:tabs>
          <w:tab w:val="num" w:pos="4320"/>
        </w:tabs>
        <w:ind w:left="4320" w:hanging="360"/>
      </w:pPr>
      <w:rPr>
        <w:rFonts w:ascii="Wingdings" w:hAnsi="Wingdings" w:hint="default"/>
      </w:rPr>
    </w:lvl>
    <w:lvl w:ilvl="6" w:tplc="754E8E44" w:tentative="1">
      <w:start w:val="1"/>
      <w:numFmt w:val="bullet"/>
      <w:lvlText w:val=""/>
      <w:lvlJc w:val="left"/>
      <w:pPr>
        <w:tabs>
          <w:tab w:val="num" w:pos="5040"/>
        </w:tabs>
        <w:ind w:left="5040" w:hanging="360"/>
      </w:pPr>
      <w:rPr>
        <w:rFonts w:ascii="Wingdings" w:hAnsi="Wingdings" w:hint="default"/>
      </w:rPr>
    </w:lvl>
    <w:lvl w:ilvl="7" w:tplc="705CDC2E" w:tentative="1">
      <w:start w:val="1"/>
      <w:numFmt w:val="bullet"/>
      <w:lvlText w:val=""/>
      <w:lvlJc w:val="left"/>
      <w:pPr>
        <w:tabs>
          <w:tab w:val="num" w:pos="5760"/>
        </w:tabs>
        <w:ind w:left="5760" w:hanging="360"/>
      </w:pPr>
      <w:rPr>
        <w:rFonts w:ascii="Wingdings" w:hAnsi="Wingdings" w:hint="default"/>
      </w:rPr>
    </w:lvl>
    <w:lvl w:ilvl="8" w:tplc="5FEA25B8" w:tentative="1">
      <w:start w:val="1"/>
      <w:numFmt w:val="bullet"/>
      <w:lvlText w:val=""/>
      <w:lvlJc w:val="left"/>
      <w:pPr>
        <w:tabs>
          <w:tab w:val="num" w:pos="6480"/>
        </w:tabs>
        <w:ind w:left="6480" w:hanging="360"/>
      </w:pPr>
      <w:rPr>
        <w:rFonts w:ascii="Wingdings" w:hAnsi="Wingdings" w:hint="default"/>
      </w:rPr>
    </w:lvl>
  </w:abstractNum>
  <w:abstractNum w:abstractNumId="1">
    <w:nsid w:val="095368CF"/>
    <w:multiLevelType w:val="hybridMultilevel"/>
    <w:tmpl w:val="2F3EC854"/>
    <w:lvl w:ilvl="0" w:tplc="CD6062AA">
      <w:start w:val="1"/>
      <w:numFmt w:val="bullet"/>
      <w:lvlText w:val=""/>
      <w:lvlJc w:val="left"/>
      <w:pPr>
        <w:tabs>
          <w:tab w:val="num" w:pos="720"/>
        </w:tabs>
        <w:ind w:left="720" w:hanging="360"/>
      </w:pPr>
      <w:rPr>
        <w:rFonts w:ascii="Wingdings" w:hAnsi="Wingdings" w:hint="default"/>
      </w:rPr>
    </w:lvl>
    <w:lvl w:ilvl="1" w:tplc="67C67BD8" w:tentative="1">
      <w:start w:val="1"/>
      <w:numFmt w:val="bullet"/>
      <w:lvlText w:val=""/>
      <w:lvlJc w:val="left"/>
      <w:pPr>
        <w:tabs>
          <w:tab w:val="num" w:pos="1440"/>
        </w:tabs>
        <w:ind w:left="1440" w:hanging="360"/>
      </w:pPr>
      <w:rPr>
        <w:rFonts w:ascii="Wingdings" w:hAnsi="Wingdings" w:hint="default"/>
      </w:rPr>
    </w:lvl>
    <w:lvl w:ilvl="2" w:tplc="97DA0D12" w:tentative="1">
      <w:start w:val="1"/>
      <w:numFmt w:val="bullet"/>
      <w:lvlText w:val=""/>
      <w:lvlJc w:val="left"/>
      <w:pPr>
        <w:tabs>
          <w:tab w:val="num" w:pos="2160"/>
        </w:tabs>
        <w:ind w:left="2160" w:hanging="360"/>
      </w:pPr>
      <w:rPr>
        <w:rFonts w:ascii="Wingdings" w:hAnsi="Wingdings" w:hint="default"/>
      </w:rPr>
    </w:lvl>
    <w:lvl w:ilvl="3" w:tplc="E56611D0" w:tentative="1">
      <w:start w:val="1"/>
      <w:numFmt w:val="bullet"/>
      <w:lvlText w:val=""/>
      <w:lvlJc w:val="left"/>
      <w:pPr>
        <w:tabs>
          <w:tab w:val="num" w:pos="2880"/>
        </w:tabs>
        <w:ind w:left="2880" w:hanging="360"/>
      </w:pPr>
      <w:rPr>
        <w:rFonts w:ascii="Wingdings" w:hAnsi="Wingdings" w:hint="default"/>
      </w:rPr>
    </w:lvl>
    <w:lvl w:ilvl="4" w:tplc="C6F08720" w:tentative="1">
      <w:start w:val="1"/>
      <w:numFmt w:val="bullet"/>
      <w:lvlText w:val=""/>
      <w:lvlJc w:val="left"/>
      <w:pPr>
        <w:tabs>
          <w:tab w:val="num" w:pos="3600"/>
        </w:tabs>
        <w:ind w:left="3600" w:hanging="360"/>
      </w:pPr>
      <w:rPr>
        <w:rFonts w:ascii="Wingdings" w:hAnsi="Wingdings" w:hint="default"/>
      </w:rPr>
    </w:lvl>
    <w:lvl w:ilvl="5" w:tplc="73BC5050" w:tentative="1">
      <w:start w:val="1"/>
      <w:numFmt w:val="bullet"/>
      <w:lvlText w:val=""/>
      <w:lvlJc w:val="left"/>
      <w:pPr>
        <w:tabs>
          <w:tab w:val="num" w:pos="4320"/>
        </w:tabs>
        <w:ind w:left="4320" w:hanging="360"/>
      </w:pPr>
      <w:rPr>
        <w:rFonts w:ascii="Wingdings" w:hAnsi="Wingdings" w:hint="default"/>
      </w:rPr>
    </w:lvl>
    <w:lvl w:ilvl="6" w:tplc="7BDE78BC" w:tentative="1">
      <w:start w:val="1"/>
      <w:numFmt w:val="bullet"/>
      <w:lvlText w:val=""/>
      <w:lvlJc w:val="left"/>
      <w:pPr>
        <w:tabs>
          <w:tab w:val="num" w:pos="5040"/>
        </w:tabs>
        <w:ind w:left="5040" w:hanging="360"/>
      </w:pPr>
      <w:rPr>
        <w:rFonts w:ascii="Wingdings" w:hAnsi="Wingdings" w:hint="default"/>
      </w:rPr>
    </w:lvl>
    <w:lvl w:ilvl="7" w:tplc="258491FA" w:tentative="1">
      <w:start w:val="1"/>
      <w:numFmt w:val="bullet"/>
      <w:lvlText w:val=""/>
      <w:lvlJc w:val="left"/>
      <w:pPr>
        <w:tabs>
          <w:tab w:val="num" w:pos="5760"/>
        </w:tabs>
        <w:ind w:left="5760" w:hanging="360"/>
      </w:pPr>
      <w:rPr>
        <w:rFonts w:ascii="Wingdings" w:hAnsi="Wingdings" w:hint="default"/>
      </w:rPr>
    </w:lvl>
    <w:lvl w:ilvl="8" w:tplc="97FC3F7C" w:tentative="1">
      <w:start w:val="1"/>
      <w:numFmt w:val="bullet"/>
      <w:lvlText w:val=""/>
      <w:lvlJc w:val="left"/>
      <w:pPr>
        <w:tabs>
          <w:tab w:val="num" w:pos="6480"/>
        </w:tabs>
        <w:ind w:left="6480" w:hanging="360"/>
      </w:pPr>
      <w:rPr>
        <w:rFonts w:ascii="Wingdings" w:hAnsi="Wingdings" w:hint="default"/>
      </w:rPr>
    </w:lvl>
  </w:abstractNum>
  <w:abstractNum w:abstractNumId="2">
    <w:nsid w:val="2C0A3CD8"/>
    <w:multiLevelType w:val="hybridMultilevel"/>
    <w:tmpl w:val="B522729E"/>
    <w:lvl w:ilvl="0" w:tplc="84AE8544">
      <w:start w:val="1"/>
      <w:numFmt w:val="bullet"/>
      <w:lvlText w:val=""/>
      <w:lvlJc w:val="left"/>
      <w:pPr>
        <w:tabs>
          <w:tab w:val="num" w:pos="720"/>
        </w:tabs>
        <w:ind w:left="720" w:hanging="360"/>
      </w:pPr>
      <w:rPr>
        <w:rFonts w:ascii="Wingdings" w:hAnsi="Wingdings" w:hint="default"/>
      </w:rPr>
    </w:lvl>
    <w:lvl w:ilvl="1" w:tplc="07885E26">
      <w:start w:val="635"/>
      <w:numFmt w:val="bullet"/>
      <w:lvlText w:val=""/>
      <w:lvlJc w:val="left"/>
      <w:pPr>
        <w:tabs>
          <w:tab w:val="num" w:pos="1440"/>
        </w:tabs>
        <w:ind w:left="1440" w:hanging="360"/>
      </w:pPr>
      <w:rPr>
        <w:rFonts w:ascii="Wingdings" w:hAnsi="Wingdings" w:hint="default"/>
      </w:rPr>
    </w:lvl>
    <w:lvl w:ilvl="2" w:tplc="59C67316" w:tentative="1">
      <w:start w:val="1"/>
      <w:numFmt w:val="bullet"/>
      <w:lvlText w:val=""/>
      <w:lvlJc w:val="left"/>
      <w:pPr>
        <w:tabs>
          <w:tab w:val="num" w:pos="2160"/>
        </w:tabs>
        <w:ind w:left="2160" w:hanging="360"/>
      </w:pPr>
      <w:rPr>
        <w:rFonts w:ascii="Wingdings" w:hAnsi="Wingdings" w:hint="default"/>
      </w:rPr>
    </w:lvl>
    <w:lvl w:ilvl="3" w:tplc="B24A6208" w:tentative="1">
      <w:start w:val="1"/>
      <w:numFmt w:val="bullet"/>
      <w:lvlText w:val=""/>
      <w:lvlJc w:val="left"/>
      <w:pPr>
        <w:tabs>
          <w:tab w:val="num" w:pos="2880"/>
        </w:tabs>
        <w:ind w:left="2880" w:hanging="360"/>
      </w:pPr>
      <w:rPr>
        <w:rFonts w:ascii="Wingdings" w:hAnsi="Wingdings" w:hint="default"/>
      </w:rPr>
    </w:lvl>
    <w:lvl w:ilvl="4" w:tplc="3702A2AA" w:tentative="1">
      <w:start w:val="1"/>
      <w:numFmt w:val="bullet"/>
      <w:lvlText w:val=""/>
      <w:lvlJc w:val="left"/>
      <w:pPr>
        <w:tabs>
          <w:tab w:val="num" w:pos="3600"/>
        </w:tabs>
        <w:ind w:left="3600" w:hanging="360"/>
      </w:pPr>
      <w:rPr>
        <w:rFonts w:ascii="Wingdings" w:hAnsi="Wingdings" w:hint="default"/>
      </w:rPr>
    </w:lvl>
    <w:lvl w:ilvl="5" w:tplc="EE4C8F18" w:tentative="1">
      <w:start w:val="1"/>
      <w:numFmt w:val="bullet"/>
      <w:lvlText w:val=""/>
      <w:lvlJc w:val="left"/>
      <w:pPr>
        <w:tabs>
          <w:tab w:val="num" w:pos="4320"/>
        </w:tabs>
        <w:ind w:left="4320" w:hanging="360"/>
      </w:pPr>
      <w:rPr>
        <w:rFonts w:ascii="Wingdings" w:hAnsi="Wingdings" w:hint="default"/>
      </w:rPr>
    </w:lvl>
    <w:lvl w:ilvl="6" w:tplc="0324F866" w:tentative="1">
      <w:start w:val="1"/>
      <w:numFmt w:val="bullet"/>
      <w:lvlText w:val=""/>
      <w:lvlJc w:val="left"/>
      <w:pPr>
        <w:tabs>
          <w:tab w:val="num" w:pos="5040"/>
        </w:tabs>
        <w:ind w:left="5040" w:hanging="360"/>
      </w:pPr>
      <w:rPr>
        <w:rFonts w:ascii="Wingdings" w:hAnsi="Wingdings" w:hint="default"/>
      </w:rPr>
    </w:lvl>
    <w:lvl w:ilvl="7" w:tplc="E2D22B56" w:tentative="1">
      <w:start w:val="1"/>
      <w:numFmt w:val="bullet"/>
      <w:lvlText w:val=""/>
      <w:lvlJc w:val="left"/>
      <w:pPr>
        <w:tabs>
          <w:tab w:val="num" w:pos="5760"/>
        </w:tabs>
        <w:ind w:left="5760" w:hanging="360"/>
      </w:pPr>
      <w:rPr>
        <w:rFonts w:ascii="Wingdings" w:hAnsi="Wingdings" w:hint="default"/>
      </w:rPr>
    </w:lvl>
    <w:lvl w:ilvl="8" w:tplc="FEBE58C2" w:tentative="1">
      <w:start w:val="1"/>
      <w:numFmt w:val="bullet"/>
      <w:lvlText w:val=""/>
      <w:lvlJc w:val="left"/>
      <w:pPr>
        <w:tabs>
          <w:tab w:val="num" w:pos="6480"/>
        </w:tabs>
        <w:ind w:left="6480" w:hanging="360"/>
      </w:pPr>
      <w:rPr>
        <w:rFonts w:ascii="Wingdings" w:hAnsi="Wingdings" w:hint="default"/>
      </w:rPr>
    </w:lvl>
  </w:abstractNum>
  <w:abstractNum w:abstractNumId="3">
    <w:nsid w:val="37201249"/>
    <w:multiLevelType w:val="hybridMultilevel"/>
    <w:tmpl w:val="3976D3E2"/>
    <w:lvl w:ilvl="0" w:tplc="02FA9C3C">
      <w:start w:val="1"/>
      <w:numFmt w:val="bullet"/>
      <w:lvlText w:val=""/>
      <w:lvlJc w:val="left"/>
      <w:pPr>
        <w:tabs>
          <w:tab w:val="num" w:pos="720"/>
        </w:tabs>
        <w:ind w:left="720" w:hanging="360"/>
      </w:pPr>
      <w:rPr>
        <w:rFonts w:ascii="Wingdings" w:hAnsi="Wingdings" w:hint="default"/>
      </w:rPr>
    </w:lvl>
    <w:lvl w:ilvl="1" w:tplc="1EC6DBB2" w:tentative="1">
      <w:start w:val="1"/>
      <w:numFmt w:val="bullet"/>
      <w:lvlText w:val=""/>
      <w:lvlJc w:val="left"/>
      <w:pPr>
        <w:tabs>
          <w:tab w:val="num" w:pos="1440"/>
        </w:tabs>
        <w:ind w:left="1440" w:hanging="360"/>
      </w:pPr>
      <w:rPr>
        <w:rFonts w:ascii="Wingdings" w:hAnsi="Wingdings" w:hint="default"/>
      </w:rPr>
    </w:lvl>
    <w:lvl w:ilvl="2" w:tplc="D3F4B686" w:tentative="1">
      <w:start w:val="1"/>
      <w:numFmt w:val="bullet"/>
      <w:lvlText w:val=""/>
      <w:lvlJc w:val="left"/>
      <w:pPr>
        <w:tabs>
          <w:tab w:val="num" w:pos="2160"/>
        </w:tabs>
        <w:ind w:left="2160" w:hanging="360"/>
      </w:pPr>
      <w:rPr>
        <w:rFonts w:ascii="Wingdings" w:hAnsi="Wingdings" w:hint="default"/>
      </w:rPr>
    </w:lvl>
    <w:lvl w:ilvl="3" w:tplc="E8A253FA" w:tentative="1">
      <w:start w:val="1"/>
      <w:numFmt w:val="bullet"/>
      <w:lvlText w:val=""/>
      <w:lvlJc w:val="left"/>
      <w:pPr>
        <w:tabs>
          <w:tab w:val="num" w:pos="2880"/>
        </w:tabs>
        <w:ind w:left="2880" w:hanging="360"/>
      </w:pPr>
      <w:rPr>
        <w:rFonts w:ascii="Wingdings" w:hAnsi="Wingdings" w:hint="default"/>
      </w:rPr>
    </w:lvl>
    <w:lvl w:ilvl="4" w:tplc="02802010" w:tentative="1">
      <w:start w:val="1"/>
      <w:numFmt w:val="bullet"/>
      <w:lvlText w:val=""/>
      <w:lvlJc w:val="left"/>
      <w:pPr>
        <w:tabs>
          <w:tab w:val="num" w:pos="3600"/>
        </w:tabs>
        <w:ind w:left="3600" w:hanging="360"/>
      </w:pPr>
      <w:rPr>
        <w:rFonts w:ascii="Wingdings" w:hAnsi="Wingdings" w:hint="default"/>
      </w:rPr>
    </w:lvl>
    <w:lvl w:ilvl="5" w:tplc="847AA004" w:tentative="1">
      <w:start w:val="1"/>
      <w:numFmt w:val="bullet"/>
      <w:lvlText w:val=""/>
      <w:lvlJc w:val="left"/>
      <w:pPr>
        <w:tabs>
          <w:tab w:val="num" w:pos="4320"/>
        </w:tabs>
        <w:ind w:left="4320" w:hanging="360"/>
      </w:pPr>
      <w:rPr>
        <w:rFonts w:ascii="Wingdings" w:hAnsi="Wingdings" w:hint="default"/>
      </w:rPr>
    </w:lvl>
    <w:lvl w:ilvl="6" w:tplc="42FE54AC" w:tentative="1">
      <w:start w:val="1"/>
      <w:numFmt w:val="bullet"/>
      <w:lvlText w:val=""/>
      <w:lvlJc w:val="left"/>
      <w:pPr>
        <w:tabs>
          <w:tab w:val="num" w:pos="5040"/>
        </w:tabs>
        <w:ind w:left="5040" w:hanging="360"/>
      </w:pPr>
      <w:rPr>
        <w:rFonts w:ascii="Wingdings" w:hAnsi="Wingdings" w:hint="default"/>
      </w:rPr>
    </w:lvl>
    <w:lvl w:ilvl="7" w:tplc="9F5E4B70" w:tentative="1">
      <w:start w:val="1"/>
      <w:numFmt w:val="bullet"/>
      <w:lvlText w:val=""/>
      <w:lvlJc w:val="left"/>
      <w:pPr>
        <w:tabs>
          <w:tab w:val="num" w:pos="5760"/>
        </w:tabs>
        <w:ind w:left="5760" w:hanging="360"/>
      </w:pPr>
      <w:rPr>
        <w:rFonts w:ascii="Wingdings" w:hAnsi="Wingdings" w:hint="default"/>
      </w:rPr>
    </w:lvl>
    <w:lvl w:ilvl="8" w:tplc="61427D34" w:tentative="1">
      <w:start w:val="1"/>
      <w:numFmt w:val="bullet"/>
      <w:lvlText w:val=""/>
      <w:lvlJc w:val="left"/>
      <w:pPr>
        <w:tabs>
          <w:tab w:val="num" w:pos="6480"/>
        </w:tabs>
        <w:ind w:left="6480" w:hanging="360"/>
      </w:pPr>
      <w:rPr>
        <w:rFonts w:ascii="Wingdings" w:hAnsi="Wingdings" w:hint="default"/>
      </w:rPr>
    </w:lvl>
  </w:abstractNum>
  <w:abstractNum w:abstractNumId="4">
    <w:nsid w:val="3AF636D3"/>
    <w:multiLevelType w:val="hybridMultilevel"/>
    <w:tmpl w:val="04F0DDCE"/>
    <w:lvl w:ilvl="0" w:tplc="A5427A36">
      <w:start w:val="1"/>
      <w:numFmt w:val="bullet"/>
      <w:lvlText w:val=""/>
      <w:lvlJc w:val="left"/>
      <w:pPr>
        <w:tabs>
          <w:tab w:val="num" w:pos="720"/>
        </w:tabs>
        <w:ind w:left="720" w:hanging="360"/>
      </w:pPr>
      <w:rPr>
        <w:rFonts w:ascii="Wingdings" w:hAnsi="Wingdings" w:hint="default"/>
      </w:rPr>
    </w:lvl>
    <w:lvl w:ilvl="1" w:tplc="FD0EA9B4" w:tentative="1">
      <w:start w:val="1"/>
      <w:numFmt w:val="bullet"/>
      <w:lvlText w:val=""/>
      <w:lvlJc w:val="left"/>
      <w:pPr>
        <w:tabs>
          <w:tab w:val="num" w:pos="1440"/>
        </w:tabs>
        <w:ind w:left="1440" w:hanging="360"/>
      </w:pPr>
      <w:rPr>
        <w:rFonts w:ascii="Wingdings" w:hAnsi="Wingdings" w:hint="default"/>
      </w:rPr>
    </w:lvl>
    <w:lvl w:ilvl="2" w:tplc="0520EEE8" w:tentative="1">
      <w:start w:val="1"/>
      <w:numFmt w:val="bullet"/>
      <w:lvlText w:val=""/>
      <w:lvlJc w:val="left"/>
      <w:pPr>
        <w:tabs>
          <w:tab w:val="num" w:pos="2160"/>
        </w:tabs>
        <w:ind w:left="2160" w:hanging="360"/>
      </w:pPr>
      <w:rPr>
        <w:rFonts w:ascii="Wingdings" w:hAnsi="Wingdings" w:hint="default"/>
      </w:rPr>
    </w:lvl>
    <w:lvl w:ilvl="3" w:tplc="FACC307E" w:tentative="1">
      <w:start w:val="1"/>
      <w:numFmt w:val="bullet"/>
      <w:lvlText w:val=""/>
      <w:lvlJc w:val="left"/>
      <w:pPr>
        <w:tabs>
          <w:tab w:val="num" w:pos="2880"/>
        </w:tabs>
        <w:ind w:left="2880" w:hanging="360"/>
      </w:pPr>
      <w:rPr>
        <w:rFonts w:ascii="Wingdings" w:hAnsi="Wingdings" w:hint="default"/>
      </w:rPr>
    </w:lvl>
    <w:lvl w:ilvl="4" w:tplc="DD42ABAE" w:tentative="1">
      <w:start w:val="1"/>
      <w:numFmt w:val="bullet"/>
      <w:lvlText w:val=""/>
      <w:lvlJc w:val="left"/>
      <w:pPr>
        <w:tabs>
          <w:tab w:val="num" w:pos="3600"/>
        </w:tabs>
        <w:ind w:left="3600" w:hanging="360"/>
      </w:pPr>
      <w:rPr>
        <w:rFonts w:ascii="Wingdings" w:hAnsi="Wingdings" w:hint="default"/>
      </w:rPr>
    </w:lvl>
    <w:lvl w:ilvl="5" w:tplc="E144B130" w:tentative="1">
      <w:start w:val="1"/>
      <w:numFmt w:val="bullet"/>
      <w:lvlText w:val=""/>
      <w:lvlJc w:val="left"/>
      <w:pPr>
        <w:tabs>
          <w:tab w:val="num" w:pos="4320"/>
        </w:tabs>
        <w:ind w:left="4320" w:hanging="360"/>
      </w:pPr>
      <w:rPr>
        <w:rFonts w:ascii="Wingdings" w:hAnsi="Wingdings" w:hint="default"/>
      </w:rPr>
    </w:lvl>
    <w:lvl w:ilvl="6" w:tplc="06D8ECBC" w:tentative="1">
      <w:start w:val="1"/>
      <w:numFmt w:val="bullet"/>
      <w:lvlText w:val=""/>
      <w:lvlJc w:val="left"/>
      <w:pPr>
        <w:tabs>
          <w:tab w:val="num" w:pos="5040"/>
        </w:tabs>
        <w:ind w:left="5040" w:hanging="360"/>
      </w:pPr>
      <w:rPr>
        <w:rFonts w:ascii="Wingdings" w:hAnsi="Wingdings" w:hint="default"/>
      </w:rPr>
    </w:lvl>
    <w:lvl w:ilvl="7" w:tplc="82684298" w:tentative="1">
      <w:start w:val="1"/>
      <w:numFmt w:val="bullet"/>
      <w:lvlText w:val=""/>
      <w:lvlJc w:val="left"/>
      <w:pPr>
        <w:tabs>
          <w:tab w:val="num" w:pos="5760"/>
        </w:tabs>
        <w:ind w:left="5760" w:hanging="360"/>
      </w:pPr>
      <w:rPr>
        <w:rFonts w:ascii="Wingdings" w:hAnsi="Wingdings" w:hint="default"/>
      </w:rPr>
    </w:lvl>
    <w:lvl w:ilvl="8" w:tplc="20163436" w:tentative="1">
      <w:start w:val="1"/>
      <w:numFmt w:val="bullet"/>
      <w:lvlText w:val=""/>
      <w:lvlJc w:val="left"/>
      <w:pPr>
        <w:tabs>
          <w:tab w:val="num" w:pos="6480"/>
        </w:tabs>
        <w:ind w:left="6480" w:hanging="360"/>
      </w:pPr>
      <w:rPr>
        <w:rFonts w:ascii="Wingdings" w:hAnsi="Wingdings" w:hint="default"/>
      </w:rPr>
    </w:lvl>
  </w:abstractNum>
  <w:abstractNum w:abstractNumId="5">
    <w:nsid w:val="40A77768"/>
    <w:multiLevelType w:val="hybridMultilevel"/>
    <w:tmpl w:val="5C6AB684"/>
    <w:lvl w:ilvl="0" w:tplc="55CC01E0">
      <w:start w:val="1"/>
      <w:numFmt w:val="bullet"/>
      <w:lvlText w:val=""/>
      <w:lvlJc w:val="left"/>
      <w:pPr>
        <w:tabs>
          <w:tab w:val="num" w:pos="720"/>
        </w:tabs>
        <w:ind w:left="720" w:hanging="360"/>
      </w:pPr>
      <w:rPr>
        <w:rFonts w:ascii="Wingdings" w:hAnsi="Wingdings" w:hint="default"/>
      </w:rPr>
    </w:lvl>
    <w:lvl w:ilvl="1" w:tplc="6A6E7E58">
      <w:start w:val="1261"/>
      <w:numFmt w:val="bullet"/>
      <w:lvlText w:val=""/>
      <w:lvlJc w:val="left"/>
      <w:pPr>
        <w:tabs>
          <w:tab w:val="num" w:pos="1440"/>
        </w:tabs>
        <w:ind w:left="1440" w:hanging="360"/>
      </w:pPr>
      <w:rPr>
        <w:rFonts w:ascii="Wingdings" w:hAnsi="Wingdings" w:hint="default"/>
      </w:rPr>
    </w:lvl>
    <w:lvl w:ilvl="2" w:tplc="8C54E088" w:tentative="1">
      <w:start w:val="1"/>
      <w:numFmt w:val="bullet"/>
      <w:lvlText w:val=""/>
      <w:lvlJc w:val="left"/>
      <w:pPr>
        <w:tabs>
          <w:tab w:val="num" w:pos="2160"/>
        </w:tabs>
        <w:ind w:left="2160" w:hanging="360"/>
      </w:pPr>
      <w:rPr>
        <w:rFonts w:ascii="Wingdings" w:hAnsi="Wingdings" w:hint="default"/>
      </w:rPr>
    </w:lvl>
    <w:lvl w:ilvl="3" w:tplc="5B8C7C7A" w:tentative="1">
      <w:start w:val="1"/>
      <w:numFmt w:val="bullet"/>
      <w:lvlText w:val=""/>
      <w:lvlJc w:val="left"/>
      <w:pPr>
        <w:tabs>
          <w:tab w:val="num" w:pos="2880"/>
        </w:tabs>
        <w:ind w:left="2880" w:hanging="360"/>
      </w:pPr>
      <w:rPr>
        <w:rFonts w:ascii="Wingdings" w:hAnsi="Wingdings" w:hint="default"/>
      </w:rPr>
    </w:lvl>
    <w:lvl w:ilvl="4" w:tplc="F46A3CA0" w:tentative="1">
      <w:start w:val="1"/>
      <w:numFmt w:val="bullet"/>
      <w:lvlText w:val=""/>
      <w:lvlJc w:val="left"/>
      <w:pPr>
        <w:tabs>
          <w:tab w:val="num" w:pos="3600"/>
        </w:tabs>
        <w:ind w:left="3600" w:hanging="360"/>
      </w:pPr>
      <w:rPr>
        <w:rFonts w:ascii="Wingdings" w:hAnsi="Wingdings" w:hint="default"/>
      </w:rPr>
    </w:lvl>
    <w:lvl w:ilvl="5" w:tplc="380802DE" w:tentative="1">
      <w:start w:val="1"/>
      <w:numFmt w:val="bullet"/>
      <w:lvlText w:val=""/>
      <w:lvlJc w:val="left"/>
      <w:pPr>
        <w:tabs>
          <w:tab w:val="num" w:pos="4320"/>
        </w:tabs>
        <w:ind w:left="4320" w:hanging="360"/>
      </w:pPr>
      <w:rPr>
        <w:rFonts w:ascii="Wingdings" w:hAnsi="Wingdings" w:hint="default"/>
      </w:rPr>
    </w:lvl>
    <w:lvl w:ilvl="6" w:tplc="78CEEB90" w:tentative="1">
      <w:start w:val="1"/>
      <w:numFmt w:val="bullet"/>
      <w:lvlText w:val=""/>
      <w:lvlJc w:val="left"/>
      <w:pPr>
        <w:tabs>
          <w:tab w:val="num" w:pos="5040"/>
        </w:tabs>
        <w:ind w:left="5040" w:hanging="360"/>
      </w:pPr>
      <w:rPr>
        <w:rFonts w:ascii="Wingdings" w:hAnsi="Wingdings" w:hint="default"/>
      </w:rPr>
    </w:lvl>
    <w:lvl w:ilvl="7" w:tplc="7AA45EF4" w:tentative="1">
      <w:start w:val="1"/>
      <w:numFmt w:val="bullet"/>
      <w:lvlText w:val=""/>
      <w:lvlJc w:val="left"/>
      <w:pPr>
        <w:tabs>
          <w:tab w:val="num" w:pos="5760"/>
        </w:tabs>
        <w:ind w:left="5760" w:hanging="360"/>
      </w:pPr>
      <w:rPr>
        <w:rFonts w:ascii="Wingdings" w:hAnsi="Wingdings" w:hint="default"/>
      </w:rPr>
    </w:lvl>
    <w:lvl w:ilvl="8" w:tplc="171272D0" w:tentative="1">
      <w:start w:val="1"/>
      <w:numFmt w:val="bullet"/>
      <w:lvlText w:val=""/>
      <w:lvlJc w:val="left"/>
      <w:pPr>
        <w:tabs>
          <w:tab w:val="num" w:pos="6480"/>
        </w:tabs>
        <w:ind w:left="6480" w:hanging="360"/>
      </w:pPr>
      <w:rPr>
        <w:rFonts w:ascii="Wingdings" w:hAnsi="Wingdings" w:hint="default"/>
      </w:rPr>
    </w:lvl>
  </w:abstractNum>
  <w:abstractNum w:abstractNumId="6">
    <w:nsid w:val="442B74AB"/>
    <w:multiLevelType w:val="hybridMultilevel"/>
    <w:tmpl w:val="3DE2651A"/>
    <w:lvl w:ilvl="0" w:tplc="16C25C78">
      <w:start w:val="1"/>
      <w:numFmt w:val="bullet"/>
      <w:lvlText w:val=""/>
      <w:lvlJc w:val="left"/>
      <w:pPr>
        <w:tabs>
          <w:tab w:val="num" w:pos="720"/>
        </w:tabs>
        <w:ind w:left="720" w:hanging="360"/>
      </w:pPr>
      <w:rPr>
        <w:rFonts w:ascii="Wingdings" w:hAnsi="Wingdings" w:hint="default"/>
      </w:rPr>
    </w:lvl>
    <w:lvl w:ilvl="1" w:tplc="C5445674" w:tentative="1">
      <w:start w:val="1"/>
      <w:numFmt w:val="bullet"/>
      <w:lvlText w:val=""/>
      <w:lvlJc w:val="left"/>
      <w:pPr>
        <w:tabs>
          <w:tab w:val="num" w:pos="1440"/>
        </w:tabs>
        <w:ind w:left="1440" w:hanging="360"/>
      </w:pPr>
      <w:rPr>
        <w:rFonts w:ascii="Wingdings" w:hAnsi="Wingdings" w:hint="default"/>
      </w:rPr>
    </w:lvl>
    <w:lvl w:ilvl="2" w:tplc="0B5C23B4" w:tentative="1">
      <w:start w:val="1"/>
      <w:numFmt w:val="bullet"/>
      <w:lvlText w:val=""/>
      <w:lvlJc w:val="left"/>
      <w:pPr>
        <w:tabs>
          <w:tab w:val="num" w:pos="2160"/>
        </w:tabs>
        <w:ind w:left="2160" w:hanging="360"/>
      </w:pPr>
      <w:rPr>
        <w:rFonts w:ascii="Wingdings" w:hAnsi="Wingdings" w:hint="default"/>
      </w:rPr>
    </w:lvl>
    <w:lvl w:ilvl="3" w:tplc="286ABCDA" w:tentative="1">
      <w:start w:val="1"/>
      <w:numFmt w:val="bullet"/>
      <w:lvlText w:val=""/>
      <w:lvlJc w:val="left"/>
      <w:pPr>
        <w:tabs>
          <w:tab w:val="num" w:pos="2880"/>
        </w:tabs>
        <w:ind w:left="2880" w:hanging="360"/>
      </w:pPr>
      <w:rPr>
        <w:rFonts w:ascii="Wingdings" w:hAnsi="Wingdings" w:hint="default"/>
      </w:rPr>
    </w:lvl>
    <w:lvl w:ilvl="4" w:tplc="72A6ACDE" w:tentative="1">
      <w:start w:val="1"/>
      <w:numFmt w:val="bullet"/>
      <w:lvlText w:val=""/>
      <w:lvlJc w:val="left"/>
      <w:pPr>
        <w:tabs>
          <w:tab w:val="num" w:pos="3600"/>
        </w:tabs>
        <w:ind w:left="3600" w:hanging="360"/>
      </w:pPr>
      <w:rPr>
        <w:rFonts w:ascii="Wingdings" w:hAnsi="Wingdings" w:hint="default"/>
      </w:rPr>
    </w:lvl>
    <w:lvl w:ilvl="5" w:tplc="6FBE4EF8" w:tentative="1">
      <w:start w:val="1"/>
      <w:numFmt w:val="bullet"/>
      <w:lvlText w:val=""/>
      <w:lvlJc w:val="left"/>
      <w:pPr>
        <w:tabs>
          <w:tab w:val="num" w:pos="4320"/>
        </w:tabs>
        <w:ind w:left="4320" w:hanging="360"/>
      </w:pPr>
      <w:rPr>
        <w:rFonts w:ascii="Wingdings" w:hAnsi="Wingdings" w:hint="default"/>
      </w:rPr>
    </w:lvl>
    <w:lvl w:ilvl="6" w:tplc="F13C5240" w:tentative="1">
      <w:start w:val="1"/>
      <w:numFmt w:val="bullet"/>
      <w:lvlText w:val=""/>
      <w:lvlJc w:val="left"/>
      <w:pPr>
        <w:tabs>
          <w:tab w:val="num" w:pos="5040"/>
        </w:tabs>
        <w:ind w:left="5040" w:hanging="360"/>
      </w:pPr>
      <w:rPr>
        <w:rFonts w:ascii="Wingdings" w:hAnsi="Wingdings" w:hint="default"/>
      </w:rPr>
    </w:lvl>
    <w:lvl w:ilvl="7" w:tplc="ED603AEC" w:tentative="1">
      <w:start w:val="1"/>
      <w:numFmt w:val="bullet"/>
      <w:lvlText w:val=""/>
      <w:lvlJc w:val="left"/>
      <w:pPr>
        <w:tabs>
          <w:tab w:val="num" w:pos="5760"/>
        </w:tabs>
        <w:ind w:left="5760" w:hanging="360"/>
      </w:pPr>
      <w:rPr>
        <w:rFonts w:ascii="Wingdings" w:hAnsi="Wingdings" w:hint="default"/>
      </w:rPr>
    </w:lvl>
    <w:lvl w:ilvl="8" w:tplc="C082DDF2" w:tentative="1">
      <w:start w:val="1"/>
      <w:numFmt w:val="bullet"/>
      <w:lvlText w:val=""/>
      <w:lvlJc w:val="left"/>
      <w:pPr>
        <w:tabs>
          <w:tab w:val="num" w:pos="6480"/>
        </w:tabs>
        <w:ind w:left="6480" w:hanging="360"/>
      </w:pPr>
      <w:rPr>
        <w:rFonts w:ascii="Wingdings" w:hAnsi="Wingdings" w:hint="default"/>
      </w:rPr>
    </w:lvl>
  </w:abstractNum>
  <w:abstractNum w:abstractNumId="7">
    <w:nsid w:val="4F511CD2"/>
    <w:multiLevelType w:val="hybridMultilevel"/>
    <w:tmpl w:val="BAA281A6"/>
    <w:lvl w:ilvl="0" w:tplc="2C88C2BA">
      <w:start w:val="1"/>
      <w:numFmt w:val="bullet"/>
      <w:lvlText w:val=""/>
      <w:lvlJc w:val="left"/>
      <w:pPr>
        <w:tabs>
          <w:tab w:val="num" w:pos="720"/>
        </w:tabs>
        <w:ind w:left="720" w:hanging="360"/>
      </w:pPr>
      <w:rPr>
        <w:rFonts w:ascii="Wingdings" w:hAnsi="Wingdings" w:hint="default"/>
      </w:rPr>
    </w:lvl>
    <w:lvl w:ilvl="1" w:tplc="CECAD03C">
      <w:start w:val="1251"/>
      <w:numFmt w:val="bullet"/>
      <w:lvlText w:val=""/>
      <w:lvlJc w:val="left"/>
      <w:pPr>
        <w:tabs>
          <w:tab w:val="num" w:pos="1440"/>
        </w:tabs>
        <w:ind w:left="1440" w:hanging="360"/>
      </w:pPr>
      <w:rPr>
        <w:rFonts w:ascii="Wingdings" w:hAnsi="Wingdings" w:hint="default"/>
      </w:rPr>
    </w:lvl>
    <w:lvl w:ilvl="2" w:tplc="0C6CEC2A" w:tentative="1">
      <w:start w:val="1"/>
      <w:numFmt w:val="bullet"/>
      <w:lvlText w:val=""/>
      <w:lvlJc w:val="left"/>
      <w:pPr>
        <w:tabs>
          <w:tab w:val="num" w:pos="2160"/>
        </w:tabs>
        <w:ind w:left="2160" w:hanging="360"/>
      </w:pPr>
      <w:rPr>
        <w:rFonts w:ascii="Wingdings" w:hAnsi="Wingdings" w:hint="default"/>
      </w:rPr>
    </w:lvl>
    <w:lvl w:ilvl="3" w:tplc="AF4447FC" w:tentative="1">
      <w:start w:val="1"/>
      <w:numFmt w:val="bullet"/>
      <w:lvlText w:val=""/>
      <w:lvlJc w:val="left"/>
      <w:pPr>
        <w:tabs>
          <w:tab w:val="num" w:pos="2880"/>
        </w:tabs>
        <w:ind w:left="2880" w:hanging="360"/>
      </w:pPr>
      <w:rPr>
        <w:rFonts w:ascii="Wingdings" w:hAnsi="Wingdings" w:hint="default"/>
      </w:rPr>
    </w:lvl>
    <w:lvl w:ilvl="4" w:tplc="054C9A88" w:tentative="1">
      <w:start w:val="1"/>
      <w:numFmt w:val="bullet"/>
      <w:lvlText w:val=""/>
      <w:lvlJc w:val="left"/>
      <w:pPr>
        <w:tabs>
          <w:tab w:val="num" w:pos="3600"/>
        </w:tabs>
        <w:ind w:left="3600" w:hanging="360"/>
      </w:pPr>
      <w:rPr>
        <w:rFonts w:ascii="Wingdings" w:hAnsi="Wingdings" w:hint="default"/>
      </w:rPr>
    </w:lvl>
    <w:lvl w:ilvl="5" w:tplc="DA1E4586" w:tentative="1">
      <w:start w:val="1"/>
      <w:numFmt w:val="bullet"/>
      <w:lvlText w:val=""/>
      <w:lvlJc w:val="left"/>
      <w:pPr>
        <w:tabs>
          <w:tab w:val="num" w:pos="4320"/>
        </w:tabs>
        <w:ind w:left="4320" w:hanging="360"/>
      </w:pPr>
      <w:rPr>
        <w:rFonts w:ascii="Wingdings" w:hAnsi="Wingdings" w:hint="default"/>
      </w:rPr>
    </w:lvl>
    <w:lvl w:ilvl="6" w:tplc="8C3C7602" w:tentative="1">
      <w:start w:val="1"/>
      <w:numFmt w:val="bullet"/>
      <w:lvlText w:val=""/>
      <w:lvlJc w:val="left"/>
      <w:pPr>
        <w:tabs>
          <w:tab w:val="num" w:pos="5040"/>
        </w:tabs>
        <w:ind w:left="5040" w:hanging="360"/>
      </w:pPr>
      <w:rPr>
        <w:rFonts w:ascii="Wingdings" w:hAnsi="Wingdings" w:hint="default"/>
      </w:rPr>
    </w:lvl>
    <w:lvl w:ilvl="7" w:tplc="BC56ABF6" w:tentative="1">
      <w:start w:val="1"/>
      <w:numFmt w:val="bullet"/>
      <w:lvlText w:val=""/>
      <w:lvlJc w:val="left"/>
      <w:pPr>
        <w:tabs>
          <w:tab w:val="num" w:pos="5760"/>
        </w:tabs>
        <w:ind w:left="5760" w:hanging="360"/>
      </w:pPr>
      <w:rPr>
        <w:rFonts w:ascii="Wingdings" w:hAnsi="Wingdings" w:hint="default"/>
      </w:rPr>
    </w:lvl>
    <w:lvl w:ilvl="8" w:tplc="677C84AA" w:tentative="1">
      <w:start w:val="1"/>
      <w:numFmt w:val="bullet"/>
      <w:lvlText w:val=""/>
      <w:lvlJc w:val="left"/>
      <w:pPr>
        <w:tabs>
          <w:tab w:val="num" w:pos="6480"/>
        </w:tabs>
        <w:ind w:left="6480" w:hanging="360"/>
      </w:pPr>
      <w:rPr>
        <w:rFonts w:ascii="Wingdings" w:hAnsi="Wingdings" w:hint="default"/>
      </w:rPr>
    </w:lvl>
  </w:abstractNum>
  <w:abstractNum w:abstractNumId="8">
    <w:nsid w:val="576E5FFF"/>
    <w:multiLevelType w:val="hybridMultilevel"/>
    <w:tmpl w:val="04046C5C"/>
    <w:lvl w:ilvl="0" w:tplc="975E647C">
      <w:start w:val="1"/>
      <w:numFmt w:val="bullet"/>
      <w:lvlText w:val=""/>
      <w:lvlJc w:val="left"/>
      <w:pPr>
        <w:tabs>
          <w:tab w:val="num" w:pos="720"/>
        </w:tabs>
        <w:ind w:left="720" w:hanging="360"/>
      </w:pPr>
      <w:rPr>
        <w:rFonts w:ascii="Wingdings" w:hAnsi="Wingdings" w:hint="default"/>
      </w:rPr>
    </w:lvl>
    <w:lvl w:ilvl="1" w:tplc="5A8C0398" w:tentative="1">
      <w:start w:val="1"/>
      <w:numFmt w:val="bullet"/>
      <w:lvlText w:val=""/>
      <w:lvlJc w:val="left"/>
      <w:pPr>
        <w:tabs>
          <w:tab w:val="num" w:pos="1440"/>
        </w:tabs>
        <w:ind w:left="1440" w:hanging="360"/>
      </w:pPr>
      <w:rPr>
        <w:rFonts w:ascii="Wingdings" w:hAnsi="Wingdings" w:hint="default"/>
      </w:rPr>
    </w:lvl>
    <w:lvl w:ilvl="2" w:tplc="285E1B8C" w:tentative="1">
      <w:start w:val="1"/>
      <w:numFmt w:val="bullet"/>
      <w:lvlText w:val=""/>
      <w:lvlJc w:val="left"/>
      <w:pPr>
        <w:tabs>
          <w:tab w:val="num" w:pos="2160"/>
        </w:tabs>
        <w:ind w:left="2160" w:hanging="360"/>
      </w:pPr>
      <w:rPr>
        <w:rFonts w:ascii="Wingdings" w:hAnsi="Wingdings" w:hint="default"/>
      </w:rPr>
    </w:lvl>
    <w:lvl w:ilvl="3" w:tplc="4B24068A" w:tentative="1">
      <w:start w:val="1"/>
      <w:numFmt w:val="bullet"/>
      <w:lvlText w:val=""/>
      <w:lvlJc w:val="left"/>
      <w:pPr>
        <w:tabs>
          <w:tab w:val="num" w:pos="2880"/>
        </w:tabs>
        <w:ind w:left="2880" w:hanging="360"/>
      </w:pPr>
      <w:rPr>
        <w:rFonts w:ascii="Wingdings" w:hAnsi="Wingdings" w:hint="default"/>
      </w:rPr>
    </w:lvl>
    <w:lvl w:ilvl="4" w:tplc="412E1632" w:tentative="1">
      <w:start w:val="1"/>
      <w:numFmt w:val="bullet"/>
      <w:lvlText w:val=""/>
      <w:lvlJc w:val="left"/>
      <w:pPr>
        <w:tabs>
          <w:tab w:val="num" w:pos="3600"/>
        </w:tabs>
        <w:ind w:left="3600" w:hanging="360"/>
      </w:pPr>
      <w:rPr>
        <w:rFonts w:ascii="Wingdings" w:hAnsi="Wingdings" w:hint="default"/>
      </w:rPr>
    </w:lvl>
    <w:lvl w:ilvl="5" w:tplc="FDBA8EF2" w:tentative="1">
      <w:start w:val="1"/>
      <w:numFmt w:val="bullet"/>
      <w:lvlText w:val=""/>
      <w:lvlJc w:val="left"/>
      <w:pPr>
        <w:tabs>
          <w:tab w:val="num" w:pos="4320"/>
        </w:tabs>
        <w:ind w:left="4320" w:hanging="360"/>
      </w:pPr>
      <w:rPr>
        <w:rFonts w:ascii="Wingdings" w:hAnsi="Wingdings" w:hint="default"/>
      </w:rPr>
    </w:lvl>
    <w:lvl w:ilvl="6" w:tplc="77DA5B56" w:tentative="1">
      <w:start w:val="1"/>
      <w:numFmt w:val="bullet"/>
      <w:lvlText w:val=""/>
      <w:lvlJc w:val="left"/>
      <w:pPr>
        <w:tabs>
          <w:tab w:val="num" w:pos="5040"/>
        </w:tabs>
        <w:ind w:left="5040" w:hanging="360"/>
      </w:pPr>
      <w:rPr>
        <w:rFonts w:ascii="Wingdings" w:hAnsi="Wingdings" w:hint="default"/>
      </w:rPr>
    </w:lvl>
    <w:lvl w:ilvl="7" w:tplc="745E946A" w:tentative="1">
      <w:start w:val="1"/>
      <w:numFmt w:val="bullet"/>
      <w:lvlText w:val=""/>
      <w:lvlJc w:val="left"/>
      <w:pPr>
        <w:tabs>
          <w:tab w:val="num" w:pos="5760"/>
        </w:tabs>
        <w:ind w:left="5760" w:hanging="360"/>
      </w:pPr>
      <w:rPr>
        <w:rFonts w:ascii="Wingdings" w:hAnsi="Wingdings" w:hint="default"/>
      </w:rPr>
    </w:lvl>
    <w:lvl w:ilvl="8" w:tplc="20CCA73C" w:tentative="1">
      <w:start w:val="1"/>
      <w:numFmt w:val="bullet"/>
      <w:lvlText w:val=""/>
      <w:lvlJc w:val="left"/>
      <w:pPr>
        <w:tabs>
          <w:tab w:val="num" w:pos="6480"/>
        </w:tabs>
        <w:ind w:left="6480" w:hanging="360"/>
      </w:pPr>
      <w:rPr>
        <w:rFonts w:ascii="Wingdings" w:hAnsi="Wingdings" w:hint="default"/>
      </w:rPr>
    </w:lvl>
  </w:abstractNum>
  <w:abstractNum w:abstractNumId="9">
    <w:nsid w:val="695C43EE"/>
    <w:multiLevelType w:val="hybridMultilevel"/>
    <w:tmpl w:val="848C864E"/>
    <w:lvl w:ilvl="0" w:tplc="F282F8EA">
      <w:start w:val="1"/>
      <w:numFmt w:val="bullet"/>
      <w:lvlText w:val=""/>
      <w:lvlJc w:val="left"/>
      <w:pPr>
        <w:tabs>
          <w:tab w:val="num" w:pos="720"/>
        </w:tabs>
        <w:ind w:left="720" w:hanging="360"/>
      </w:pPr>
      <w:rPr>
        <w:rFonts w:ascii="Wingdings" w:hAnsi="Wingdings" w:hint="default"/>
      </w:rPr>
    </w:lvl>
    <w:lvl w:ilvl="1" w:tplc="D5DABE7A">
      <w:start w:val="1"/>
      <w:numFmt w:val="bullet"/>
      <w:lvlText w:val=""/>
      <w:lvlJc w:val="left"/>
      <w:pPr>
        <w:tabs>
          <w:tab w:val="num" w:pos="1440"/>
        </w:tabs>
        <w:ind w:left="1440" w:hanging="360"/>
      </w:pPr>
      <w:rPr>
        <w:rFonts w:ascii="Wingdings" w:hAnsi="Wingdings" w:hint="default"/>
      </w:rPr>
    </w:lvl>
    <w:lvl w:ilvl="2" w:tplc="CAC0C44C" w:tentative="1">
      <w:start w:val="1"/>
      <w:numFmt w:val="bullet"/>
      <w:lvlText w:val=""/>
      <w:lvlJc w:val="left"/>
      <w:pPr>
        <w:tabs>
          <w:tab w:val="num" w:pos="2160"/>
        </w:tabs>
        <w:ind w:left="2160" w:hanging="360"/>
      </w:pPr>
      <w:rPr>
        <w:rFonts w:ascii="Wingdings" w:hAnsi="Wingdings" w:hint="default"/>
      </w:rPr>
    </w:lvl>
    <w:lvl w:ilvl="3" w:tplc="38FEB910" w:tentative="1">
      <w:start w:val="1"/>
      <w:numFmt w:val="bullet"/>
      <w:lvlText w:val=""/>
      <w:lvlJc w:val="left"/>
      <w:pPr>
        <w:tabs>
          <w:tab w:val="num" w:pos="2880"/>
        </w:tabs>
        <w:ind w:left="2880" w:hanging="360"/>
      </w:pPr>
      <w:rPr>
        <w:rFonts w:ascii="Wingdings" w:hAnsi="Wingdings" w:hint="default"/>
      </w:rPr>
    </w:lvl>
    <w:lvl w:ilvl="4" w:tplc="158E6714" w:tentative="1">
      <w:start w:val="1"/>
      <w:numFmt w:val="bullet"/>
      <w:lvlText w:val=""/>
      <w:lvlJc w:val="left"/>
      <w:pPr>
        <w:tabs>
          <w:tab w:val="num" w:pos="3600"/>
        </w:tabs>
        <w:ind w:left="3600" w:hanging="360"/>
      </w:pPr>
      <w:rPr>
        <w:rFonts w:ascii="Wingdings" w:hAnsi="Wingdings" w:hint="default"/>
      </w:rPr>
    </w:lvl>
    <w:lvl w:ilvl="5" w:tplc="0AF6F054" w:tentative="1">
      <w:start w:val="1"/>
      <w:numFmt w:val="bullet"/>
      <w:lvlText w:val=""/>
      <w:lvlJc w:val="left"/>
      <w:pPr>
        <w:tabs>
          <w:tab w:val="num" w:pos="4320"/>
        </w:tabs>
        <w:ind w:left="4320" w:hanging="360"/>
      </w:pPr>
      <w:rPr>
        <w:rFonts w:ascii="Wingdings" w:hAnsi="Wingdings" w:hint="default"/>
      </w:rPr>
    </w:lvl>
    <w:lvl w:ilvl="6" w:tplc="7430BD58" w:tentative="1">
      <w:start w:val="1"/>
      <w:numFmt w:val="bullet"/>
      <w:lvlText w:val=""/>
      <w:lvlJc w:val="left"/>
      <w:pPr>
        <w:tabs>
          <w:tab w:val="num" w:pos="5040"/>
        </w:tabs>
        <w:ind w:left="5040" w:hanging="360"/>
      </w:pPr>
      <w:rPr>
        <w:rFonts w:ascii="Wingdings" w:hAnsi="Wingdings" w:hint="default"/>
      </w:rPr>
    </w:lvl>
    <w:lvl w:ilvl="7" w:tplc="8C74A022" w:tentative="1">
      <w:start w:val="1"/>
      <w:numFmt w:val="bullet"/>
      <w:lvlText w:val=""/>
      <w:lvlJc w:val="left"/>
      <w:pPr>
        <w:tabs>
          <w:tab w:val="num" w:pos="5760"/>
        </w:tabs>
        <w:ind w:left="5760" w:hanging="360"/>
      </w:pPr>
      <w:rPr>
        <w:rFonts w:ascii="Wingdings" w:hAnsi="Wingdings" w:hint="default"/>
      </w:rPr>
    </w:lvl>
    <w:lvl w:ilvl="8" w:tplc="A81CDD84" w:tentative="1">
      <w:start w:val="1"/>
      <w:numFmt w:val="bullet"/>
      <w:lvlText w:val=""/>
      <w:lvlJc w:val="left"/>
      <w:pPr>
        <w:tabs>
          <w:tab w:val="num" w:pos="6480"/>
        </w:tabs>
        <w:ind w:left="6480" w:hanging="360"/>
      </w:pPr>
      <w:rPr>
        <w:rFonts w:ascii="Wingdings" w:hAnsi="Wingdings" w:hint="default"/>
      </w:rPr>
    </w:lvl>
  </w:abstractNum>
  <w:abstractNum w:abstractNumId="10">
    <w:nsid w:val="7A1429B3"/>
    <w:multiLevelType w:val="hybridMultilevel"/>
    <w:tmpl w:val="0010E2E8"/>
    <w:lvl w:ilvl="0" w:tplc="9B8612DC">
      <w:start w:val="1"/>
      <w:numFmt w:val="bullet"/>
      <w:lvlText w:val=""/>
      <w:lvlJc w:val="left"/>
      <w:pPr>
        <w:tabs>
          <w:tab w:val="num" w:pos="720"/>
        </w:tabs>
        <w:ind w:left="720" w:hanging="360"/>
      </w:pPr>
      <w:rPr>
        <w:rFonts w:ascii="Wingdings" w:hAnsi="Wingdings" w:hint="default"/>
      </w:rPr>
    </w:lvl>
    <w:lvl w:ilvl="1" w:tplc="FF088226" w:tentative="1">
      <w:start w:val="1"/>
      <w:numFmt w:val="bullet"/>
      <w:lvlText w:val=""/>
      <w:lvlJc w:val="left"/>
      <w:pPr>
        <w:tabs>
          <w:tab w:val="num" w:pos="1440"/>
        </w:tabs>
        <w:ind w:left="1440" w:hanging="360"/>
      </w:pPr>
      <w:rPr>
        <w:rFonts w:ascii="Wingdings" w:hAnsi="Wingdings" w:hint="default"/>
      </w:rPr>
    </w:lvl>
    <w:lvl w:ilvl="2" w:tplc="6F4AF5FC" w:tentative="1">
      <w:start w:val="1"/>
      <w:numFmt w:val="bullet"/>
      <w:lvlText w:val=""/>
      <w:lvlJc w:val="left"/>
      <w:pPr>
        <w:tabs>
          <w:tab w:val="num" w:pos="2160"/>
        </w:tabs>
        <w:ind w:left="2160" w:hanging="360"/>
      </w:pPr>
      <w:rPr>
        <w:rFonts w:ascii="Wingdings" w:hAnsi="Wingdings" w:hint="default"/>
      </w:rPr>
    </w:lvl>
    <w:lvl w:ilvl="3" w:tplc="8FD20AEE" w:tentative="1">
      <w:start w:val="1"/>
      <w:numFmt w:val="bullet"/>
      <w:lvlText w:val=""/>
      <w:lvlJc w:val="left"/>
      <w:pPr>
        <w:tabs>
          <w:tab w:val="num" w:pos="2880"/>
        </w:tabs>
        <w:ind w:left="2880" w:hanging="360"/>
      </w:pPr>
      <w:rPr>
        <w:rFonts w:ascii="Wingdings" w:hAnsi="Wingdings" w:hint="default"/>
      </w:rPr>
    </w:lvl>
    <w:lvl w:ilvl="4" w:tplc="8908A0D0" w:tentative="1">
      <w:start w:val="1"/>
      <w:numFmt w:val="bullet"/>
      <w:lvlText w:val=""/>
      <w:lvlJc w:val="left"/>
      <w:pPr>
        <w:tabs>
          <w:tab w:val="num" w:pos="3600"/>
        </w:tabs>
        <w:ind w:left="3600" w:hanging="360"/>
      </w:pPr>
      <w:rPr>
        <w:rFonts w:ascii="Wingdings" w:hAnsi="Wingdings" w:hint="default"/>
      </w:rPr>
    </w:lvl>
    <w:lvl w:ilvl="5" w:tplc="D0C251F8" w:tentative="1">
      <w:start w:val="1"/>
      <w:numFmt w:val="bullet"/>
      <w:lvlText w:val=""/>
      <w:lvlJc w:val="left"/>
      <w:pPr>
        <w:tabs>
          <w:tab w:val="num" w:pos="4320"/>
        </w:tabs>
        <w:ind w:left="4320" w:hanging="360"/>
      </w:pPr>
      <w:rPr>
        <w:rFonts w:ascii="Wingdings" w:hAnsi="Wingdings" w:hint="default"/>
      </w:rPr>
    </w:lvl>
    <w:lvl w:ilvl="6" w:tplc="0912673A" w:tentative="1">
      <w:start w:val="1"/>
      <w:numFmt w:val="bullet"/>
      <w:lvlText w:val=""/>
      <w:lvlJc w:val="left"/>
      <w:pPr>
        <w:tabs>
          <w:tab w:val="num" w:pos="5040"/>
        </w:tabs>
        <w:ind w:left="5040" w:hanging="360"/>
      </w:pPr>
      <w:rPr>
        <w:rFonts w:ascii="Wingdings" w:hAnsi="Wingdings" w:hint="default"/>
      </w:rPr>
    </w:lvl>
    <w:lvl w:ilvl="7" w:tplc="984E8F7C" w:tentative="1">
      <w:start w:val="1"/>
      <w:numFmt w:val="bullet"/>
      <w:lvlText w:val=""/>
      <w:lvlJc w:val="left"/>
      <w:pPr>
        <w:tabs>
          <w:tab w:val="num" w:pos="5760"/>
        </w:tabs>
        <w:ind w:left="5760" w:hanging="360"/>
      </w:pPr>
      <w:rPr>
        <w:rFonts w:ascii="Wingdings" w:hAnsi="Wingdings" w:hint="default"/>
      </w:rPr>
    </w:lvl>
    <w:lvl w:ilvl="8" w:tplc="190A110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3"/>
  </w:num>
  <w:num w:numId="4">
    <w:abstractNumId w:val="6"/>
  </w:num>
  <w:num w:numId="5">
    <w:abstractNumId w:val="8"/>
  </w:num>
  <w:num w:numId="6">
    <w:abstractNumId w:val="2"/>
  </w:num>
  <w:num w:numId="7">
    <w:abstractNumId w:val="9"/>
  </w:num>
  <w:num w:numId="8">
    <w:abstractNumId w:val="7"/>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rsids>
    <w:rsidRoot w:val="00E439AA"/>
    <w:rsid w:val="0000763A"/>
    <w:rsid w:val="00013580"/>
    <w:rsid w:val="00041E03"/>
    <w:rsid w:val="000D3A70"/>
    <w:rsid w:val="000D3CE0"/>
    <w:rsid w:val="000E106D"/>
    <w:rsid w:val="001173F7"/>
    <w:rsid w:val="00143FA4"/>
    <w:rsid w:val="00176EFF"/>
    <w:rsid w:val="001A7EDC"/>
    <w:rsid w:val="001D1F74"/>
    <w:rsid w:val="001F08CF"/>
    <w:rsid w:val="00206370"/>
    <w:rsid w:val="0021177F"/>
    <w:rsid w:val="00245EFC"/>
    <w:rsid w:val="00273617"/>
    <w:rsid w:val="0027675C"/>
    <w:rsid w:val="002A7FEC"/>
    <w:rsid w:val="002B7BD7"/>
    <w:rsid w:val="002C3609"/>
    <w:rsid w:val="002C3777"/>
    <w:rsid w:val="002E467F"/>
    <w:rsid w:val="002F7397"/>
    <w:rsid w:val="0033632A"/>
    <w:rsid w:val="00345774"/>
    <w:rsid w:val="00376283"/>
    <w:rsid w:val="0038392D"/>
    <w:rsid w:val="003A6B12"/>
    <w:rsid w:val="003A7629"/>
    <w:rsid w:val="003B6E17"/>
    <w:rsid w:val="003E3878"/>
    <w:rsid w:val="003E4597"/>
    <w:rsid w:val="003F1637"/>
    <w:rsid w:val="003F2FE6"/>
    <w:rsid w:val="00447467"/>
    <w:rsid w:val="00454F28"/>
    <w:rsid w:val="00461056"/>
    <w:rsid w:val="00475180"/>
    <w:rsid w:val="00475F1D"/>
    <w:rsid w:val="00490458"/>
    <w:rsid w:val="004957C4"/>
    <w:rsid w:val="004A4D6F"/>
    <w:rsid w:val="004D29E2"/>
    <w:rsid w:val="004D51C0"/>
    <w:rsid w:val="004F6306"/>
    <w:rsid w:val="005039B8"/>
    <w:rsid w:val="00551A5C"/>
    <w:rsid w:val="00553987"/>
    <w:rsid w:val="00563BB7"/>
    <w:rsid w:val="005B00B3"/>
    <w:rsid w:val="005D07E0"/>
    <w:rsid w:val="005D3276"/>
    <w:rsid w:val="005F0FFE"/>
    <w:rsid w:val="006207C0"/>
    <w:rsid w:val="0062625D"/>
    <w:rsid w:val="0063249A"/>
    <w:rsid w:val="006552A6"/>
    <w:rsid w:val="00686642"/>
    <w:rsid w:val="006923DB"/>
    <w:rsid w:val="00694056"/>
    <w:rsid w:val="00694337"/>
    <w:rsid w:val="006C0689"/>
    <w:rsid w:val="006C71B4"/>
    <w:rsid w:val="006E7579"/>
    <w:rsid w:val="00731B98"/>
    <w:rsid w:val="00754E7E"/>
    <w:rsid w:val="0078101B"/>
    <w:rsid w:val="00796525"/>
    <w:rsid w:val="007B12BD"/>
    <w:rsid w:val="007B4598"/>
    <w:rsid w:val="007C6E96"/>
    <w:rsid w:val="007C745B"/>
    <w:rsid w:val="007E1810"/>
    <w:rsid w:val="0081122D"/>
    <w:rsid w:val="0085188B"/>
    <w:rsid w:val="008857FE"/>
    <w:rsid w:val="008D09F3"/>
    <w:rsid w:val="008E3843"/>
    <w:rsid w:val="00903821"/>
    <w:rsid w:val="00930D86"/>
    <w:rsid w:val="009502BF"/>
    <w:rsid w:val="00963B9F"/>
    <w:rsid w:val="00965677"/>
    <w:rsid w:val="00990A6F"/>
    <w:rsid w:val="009D3282"/>
    <w:rsid w:val="00A14F50"/>
    <w:rsid w:val="00A240CD"/>
    <w:rsid w:val="00A267D4"/>
    <w:rsid w:val="00A35CBE"/>
    <w:rsid w:val="00A44F15"/>
    <w:rsid w:val="00A53612"/>
    <w:rsid w:val="00A55C9B"/>
    <w:rsid w:val="00A65772"/>
    <w:rsid w:val="00A92099"/>
    <w:rsid w:val="00AB6584"/>
    <w:rsid w:val="00AC3755"/>
    <w:rsid w:val="00AC3BEB"/>
    <w:rsid w:val="00AC3FA8"/>
    <w:rsid w:val="00AE36FE"/>
    <w:rsid w:val="00AF3C1D"/>
    <w:rsid w:val="00AF5428"/>
    <w:rsid w:val="00B172F3"/>
    <w:rsid w:val="00B357B0"/>
    <w:rsid w:val="00B51505"/>
    <w:rsid w:val="00B73066"/>
    <w:rsid w:val="00C22754"/>
    <w:rsid w:val="00C33750"/>
    <w:rsid w:val="00C52FA2"/>
    <w:rsid w:val="00C542EF"/>
    <w:rsid w:val="00CA54E1"/>
    <w:rsid w:val="00CB2C5F"/>
    <w:rsid w:val="00CB2D2C"/>
    <w:rsid w:val="00CF197F"/>
    <w:rsid w:val="00D238B9"/>
    <w:rsid w:val="00D23ABC"/>
    <w:rsid w:val="00D54913"/>
    <w:rsid w:val="00D630B7"/>
    <w:rsid w:val="00DB042E"/>
    <w:rsid w:val="00DC3420"/>
    <w:rsid w:val="00DC6DA4"/>
    <w:rsid w:val="00DF0D75"/>
    <w:rsid w:val="00DF7E03"/>
    <w:rsid w:val="00E439AA"/>
    <w:rsid w:val="00E50B9D"/>
    <w:rsid w:val="00E663BF"/>
    <w:rsid w:val="00E95B4C"/>
    <w:rsid w:val="00EE2677"/>
    <w:rsid w:val="00EF046D"/>
    <w:rsid w:val="00F05C97"/>
    <w:rsid w:val="00F2555A"/>
    <w:rsid w:val="00F37560"/>
    <w:rsid w:val="00F514CE"/>
    <w:rsid w:val="00F523EB"/>
    <w:rsid w:val="00FB2FE7"/>
    <w:rsid w:val="00FE07BB"/>
    <w:rsid w:val="00FF1D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5772"/>
    <w:rPr>
      <w:rFonts w:ascii="Arial" w:hAnsi="Arial"/>
      <w:sz w:val="22"/>
      <w:szCs w:val="24"/>
      <w:lang w:eastAsia="en-US"/>
    </w:rPr>
  </w:style>
  <w:style w:type="paragraph" w:styleId="berschrift1">
    <w:name w:val="heading 1"/>
    <w:basedOn w:val="Standard"/>
    <w:next w:val="Standard"/>
    <w:link w:val="berschrift1Zchn"/>
    <w:uiPriority w:val="9"/>
    <w:qFormat/>
    <w:rsid w:val="00A657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657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65772"/>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5772"/>
    <w:rPr>
      <w:rFonts w:asciiTheme="majorHAnsi" w:eastAsiaTheme="majorEastAsia" w:hAnsiTheme="majorHAnsi" w:cstheme="majorBidi"/>
      <w:b/>
      <w:bCs/>
      <w:color w:val="365F91" w:themeColor="accent1" w:themeShade="BF"/>
      <w:sz w:val="28"/>
      <w:szCs w:val="28"/>
      <w:lang w:val="en-GB" w:eastAsia="en-US"/>
    </w:rPr>
  </w:style>
  <w:style w:type="character" w:customStyle="1" w:styleId="berschrift2Zchn">
    <w:name w:val="Überschrift 2 Zchn"/>
    <w:basedOn w:val="Absatz-Standardschriftart"/>
    <w:link w:val="berschrift2"/>
    <w:uiPriority w:val="9"/>
    <w:semiHidden/>
    <w:rsid w:val="00A65772"/>
    <w:rPr>
      <w:rFonts w:asciiTheme="majorHAnsi" w:eastAsiaTheme="majorEastAsia" w:hAnsiTheme="majorHAnsi" w:cstheme="majorBidi"/>
      <w:b/>
      <w:bCs/>
      <w:color w:val="4F81BD" w:themeColor="accent1"/>
      <w:sz w:val="26"/>
      <w:szCs w:val="26"/>
      <w:lang w:val="en-GB" w:eastAsia="en-US"/>
    </w:rPr>
  </w:style>
  <w:style w:type="character" w:customStyle="1" w:styleId="berschrift3Zchn">
    <w:name w:val="Überschrift 3 Zchn"/>
    <w:basedOn w:val="Absatz-Standardschriftart"/>
    <w:link w:val="berschrift3"/>
    <w:uiPriority w:val="9"/>
    <w:semiHidden/>
    <w:rsid w:val="00A65772"/>
    <w:rPr>
      <w:rFonts w:asciiTheme="majorHAnsi" w:eastAsiaTheme="majorEastAsia" w:hAnsiTheme="majorHAnsi" w:cstheme="majorBidi"/>
      <w:b/>
      <w:bCs/>
      <w:color w:val="4F81BD" w:themeColor="accent1"/>
      <w:sz w:val="22"/>
      <w:szCs w:val="24"/>
      <w:lang w:val="en-GB" w:eastAsia="en-US"/>
    </w:rPr>
  </w:style>
  <w:style w:type="paragraph" w:styleId="Verzeichnis1">
    <w:name w:val="toc 1"/>
    <w:basedOn w:val="Standard"/>
    <w:next w:val="Standard"/>
    <w:autoRedefine/>
    <w:uiPriority w:val="39"/>
    <w:unhideWhenUsed/>
    <w:qFormat/>
    <w:rsid w:val="00A65772"/>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unhideWhenUsed/>
    <w:qFormat/>
    <w:rsid w:val="00A65772"/>
    <w:pPr>
      <w:ind w:left="220"/>
    </w:pPr>
    <w:rPr>
      <w:rFonts w:asciiTheme="minorHAnsi" w:hAnsiTheme="minorHAnsi"/>
      <w:smallCaps/>
      <w:sz w:val="20"/>
      <w:szCs w:val="20"/>
    </w:rPr>
  </w:style>
  <w:style w:type="paragraph" w:styleId="Verzeichnis3">
    <w:name w:val="toc 3"/>
    <w:basedOn w:val="Standard"/>
    <w:next w:val="Standard"/>
    <w:autoRedefine/>
    <w:uiPriority w:val="39"/>
    <w:unhideWhenUsed/>
    <w:qFormat/>
    <w:rsid w:val="00A65772"/>
    <w:pPr>
      <w:ind w:left="440"/>
    </w:pPr>
    <w:rPr>
      <w:rFonts w:asciiTheme="minorHAnsi" w:hAnsiTheme="minorHAnsi"/>
      <w:i/>
      <w:iCs/>
      <w:sz w:val="20"/>
      <w:szCs w:val="20"/>
    </w:rPr>
  </w:style>
  <w:style w:type="paragraph" w:styleId="Listenabsatz">
    <w:name w:val="List Paragraph"/>
    <w:basedOn w:val="Standard"/>
    <w:uiPriority w:val="34"/>
    <w:qFormat/>
    <w:rsid w:val="00A65772"/>
    <w:pPr>
      <w:ind w:left="720"/>
      <w:contextualSpacing/>
    </w:pPr>
  </w:style>
  <w:style w:type="character" w:styleId="Buchtitel">
    <w:name w:val="Book Title"/>
    <w:basedOn w:val="Absatz-Standardschriftart"/>
    <w:uiPriority w:val="33"/>
    <w:qFormat/>
    <w:rsid w:val="00A65772"/>
    <w:rPr>
      <w:b/>
      <w:bCs/>
      <w:smallCaps/>
      <w:spacing w:val="5"/>
    </w:rPr>
  </w:style>
  <w:style w:type="paragraph" w:styleId="Inhaltsverzeichnisberschrift">
    <w:name w:val="TOC Heading"/>
    <w:basedOn w:val="berschrift1"/>
    <w:next w:val="Standard"/>
    <w:uiPriority w:val="39"/>
    <w:semiHidden/>
    <w:unhideWhenUsed/>
    <w:qFormat/>
    <w:rsid w:val="00A65772"/>
    <w:pPr>
      <w:spacing w:line="276" w:lineRule="auto"/>
      <w:outlineLvl w:val="9"/>
    </w:pPr>
  </w:style>
  <w:style w:type="paragraph" w:styleId="Kopfzeile">
    <w:name w:val="header"/>
    <w:basedOn w:val="Standard"/>
    <w:link w:val="KopfzeileZchn"/>
    <w:uiPriority w:val="99"/>
    <w:semiHidden/>
    <w:unhideWhenUsed/>
    <w:rsid w:val="00A92099"/>
    <w:pPr>
      <w:tabs>
        <w:tab w:val="center" w:pos="4536"/>
        <w:tab w:val="right" w:pos="9072"/>
      </w:tabs>
    </w:pPr>
  </w:style>
  <w:style w:type="character" w:customStyle="1" w:styleId="KopfzeileZchn">
    <w:name w:val="Kopfzeile Zchn"/>
    <w:basedOn w:val="Absatz-Standardschriftart"/>
    <w:link w:val="Kopfzeile"/>
    <w:uiPriority w:val="99"/>
    <w:semiHidden/>
    <w:rsid w:val="00A92099"/>
    <w:rPr>
      <w:rFonts w:ascii="Arial" w:hAnsi="Arial"/>
      <w:sz w:val="22"/>
      <w:szCs w:val="24"/>
      <w:lang w:val="en-GB" w:eastAsia="en-US"/>
    </w:rPr>
  </w:style>
  <w:style w:type="paragraph" w:styleId="Fuzeile">
    <w:name w:val="footer"/>
    <w:basedOn w:val="Standard"/>
    <w:link w:val="FuzeileZchn"/>
    <w:uiPriority w:val="99"/>
    <w:semiHidden/>
    <w:unhideWhenUsed/>
    <w:rsid w:val="00A92099"/>
    <w:pPr>
      <w:tabs>
        <w:tab w:val="center" w:pos="4536"/>
        <w:tab w:val="right" w:pos="9072"/>
      </w:tabs>
    </w:pPr>
  </w:style>
  <w:style w:type="character" w:customStyle="1" w:styleId="FuzeileZchn">
    <w:name w:val="Fußzeile Zchn"/>
    <w:basedOn w:val="Absatz-Standardschriftart"/>
    <w:link w:val="Fuzeile"/>
    <w:uiPriority w:val="99"/>
    <w:semiHidden/>
    <w:rsid w:val="00A92099"/>
    <w:rPr>
      <w:rFonts w:ascii="Arial" w:hAnsi="Arial"/>
      <w:sz w:val="22"/>
      <w:szCs w:val="24"/>
      <w:lang w:val="en-GB" w:eastAsia="en-US"/>
    </w:rPr>
  </w:style>
  <w:style w:type="character" w:styleId="Hyperlink">
    <w:name w:val="Hyperlink"/>
    <w:basedOn w:val="Absatz-Standardschriftart"/>
    <w:rsid w:val="007C745B"/>
    <w:rPr>
      <w:color w:val="0000FF"/>
      <w:u w:val="single"/>
    </w:rPr>
  </w:style>
  <w:style w:type="table" w:styleId="Tabellengitternetz">
    <w:name w:val="Table Grid"/>
    <w:basedOn w:val="NormaleTabelle"/>
    <w:rsid w:val="007C7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745B"/>
    <w:pPr>
      <w:widowControl w:val="0"/>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C745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745B"/>
    <w:rPr>
      <w:rFonts w:ascii="Tahoma" w:hAnsi="Tahoma" w:cs="Tahoma"/>
      <w:sz w:val="16"/>
      <w:szCs w:val="16"/>
      <w:lang w:val="en-GB" w:eastAsia="en-US"/>
    </w:rPr>
  </w:style>
  <w:style w:type="character" w:styleId="BesuchterHyperlink">
    <w:name w:val="FollowedHyperlink"/>
    <w:basedOn w:val="Absatz-Standardschriftart"/>
    <w:uiPriority w:val="99"/>
    <w:semiHidden/>
    <w:unhideWhenUsed/>
    <w:rsid w:val="004751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8566710">
      <w:bodyDiv w:val="1"/>
      <w:marLeft w:val="0"/>
      <w:marRight w:val="0"/>
      <w:marTop w:val="0"/>
      <w:marBottom w:val="0"/>
      <w:divBdr>
        <w:top w:val="none" w:sz="0" w:space="0" w:color="auto"/>
        <w:left w:val="none" w:sz="0" w:space="0" w:color="auto"/>
        <w:bottom w:val="none" w:sz="0" w:space="0" w:color="auto"/>
        <w:right w:val="none" w:sz="0" w:space="0" w:color="auto"/>
      </w:divBdr>
      <w:divsChild>
        <w:div w:id="1178346255">
          <w:marLeft w:val="274"/>
          <w:marRight w:val="0"/>
          <w:marTop w:val="120"/>
          <w:marBottom w:val="120"/>
          <w:divBdr>
            <w:top w:val="none" w:sz="0" w:space="0" w:color="auto"/>
            <w:left w:val="none" w:sz="0" w:space="0" w:color="auto"/>
            <w:bottom w:val="none" w:sz="0" w:space="0" w:color="auto"/>
            <w:right w:val="none" w:sz="0" w:space="0" w:color="auto"/>
          </w:divBdr>
        </w:div>
        <w:div w:id="1977758318">
          <w:marLeft w:val="274"/>
          <w:marRight w:val="0"/>
          <w:marTop w:val="120"/>
          <w:marBottom w:val="120"/>
          <w:divBdr>
            <w:top w:val="none" w:sz="0" w:space="0" w:color="auto"/>
            <w:left w:val="none" w:sz="0" w:space="0" w:color="auto"/>
            <w:bottom w:val="none" w:sz="0" w:space="0" w:color="auto"/>
            <w:right w:val="none" w:sz="0" w:space="0" w:color="auto"/>
          </w:divBdr>
        </w:div>
        <w:div w:id="1246918638">
          <w:marLeft w:val="274"/>
          <w:marRight w:val="0"/>
          <w:marTop w:val="120"/>
          <w:marBottom w:val="120"/>
          <w:divBdr>
            <w:top w:val="none" w:sz="0" w:space="0" w:color="auto"/>
            <w:left w:val="none" w:sz="0" w:space="0" w:color="auto"/>
            <w:bottom w:val="none" w:sz="0" w:space="0" w:color="auto"/>
            <w:right w:val="none" w:sz="0" w:space="0" w:color="auto"/>
          </w:divBdr>
        </w:div>
      </w:divsChild>
    </w:div>
    <w:div w:id="396175726">
      <w:bodyDiv w:val="1"/>
      <w:marLeft w:val="0"/>
      <w:marRight w:val="0"/>
      <w:marTop w:val="0"/>
      <w:marBottom w:val="0"/>
      <w:divBdr>
        <w:top w:val="none" w:sz="0" w:space="0" w:color="auto"/>
        <w:left w:val="none" w:sz="0" w:space="0" w:color="auto"/>
        <w:bottom w:val="none" w:sz="0" w:space="0" w:color="auto"/>
        <w:right w:val="none" w:sz="0" w:space="0" w:color="auto"/>
      </w:divBdr>
    </w:div>
    <w:div w:id="461192380">
      <w:bodyDiv w:val="1"/>
      <w:marLeft w:val="0"/>
      <w:marRight w:val="0"/>
      <w:marTop w:val="0"/>
      <w:marBottom w:val="0"/>
      <w:divBdr>
        <w:top w:val="none" w:sz="0" w:space="0" w:color="auto"/>
        <w:left w:val="none" w:sz="0" w:space="0" w:color="auto"/>
        <w:bottom w:val="none" w:sz="0" w:space="0" w:color="auto"/>
        <w:right w:val="none" w:sz="0" w:space="0" w:color="auto"/>
      </w:divBdr>
    </w:div>
    <w:div w:id="463548975">
      <w:bodyDiv w:val="1"/>
      <w:marLeft w:val="0"/>
      <w:marRight w:val="0"/>
      <w:marTop w:val="0"/>
      <w:marBottom w:val="0"/>
      <w:divBdr>
        <w:top w:val="none" w:sz="0" w:space="0" w:color="auto"/>
        <w:left w:val="none" w:sz="0" w:space="0" w:color="auto"/>
        <w:bottom w:val="none" w:sz="0" w:space="0" w:color="auto"/>
        <w:right w:val="none" w:sz="0" w:space="0" w:color="auto"/>
      </w:divBdr>
    </w:div>
    <w:div w:id="736971860">
      <w:bodyDiv w:val="1"/>
      <w:marLeft w:val="0"/>
      <w:marRight w:val="0"/>
      <w:marTop w:val="0"/>
      <w:marBottom w:val="0"/>
      <w:divBdr>
        <w:top w:val="none" w:sz="0" w:space="0" w:color="auto"/>
        <w:left w:val="none" w:sz="0" w:space="0" w:color="auto"/>
        <w:bottom w:val="none" w:sz="0" w:space="0" w:color="auto"/>
        <w:right w:val="none" w:sz="0" w:space="0" w:color="auto"/>
      </w:divBdr>
      <w:divsChild>
        <w:div w:id="955521578">
          <w:marLeft w:val="274"/>
          <w:marRight w:val="0"/>
          <w:marTop w:val="120"/>
          <w:marBottom w:val="120"/>
          <w:divBdr>
            <w:top w:val="none" w:sz="0" w:space="0" w:color="auto"/>
            <w:left w:val="none" w:sz="0" w:space="0" w:color="auto"/>
            <w:bottom w:val="none" w:sz="0" w:space="0" w:color="auto"/>
            <w:right w:val="none" w:sz="0" w:space="0" w:color="auto"/>
          </w:divBdr>
        </w:div>
        <w:div w:id="1127159431">
          <w:marLeft w:val="274"/>
          <w:marRight w:val="0"/>
          <w:marTop w:val="120"/>
          <w:marBottom w:val="120"/>
          <w:divBdr>
            <w:top w:val="none" w:sz="0" w:space="0" w:color="auto"/>
            <w:left w:val="none" w:sz="0" w:space="0" w:color="auto"/>
            <w:bottom w:val="none" w:sz="0" w:space="0" w:color="auto"/>
            <w:right w:val="none" w:sz="0" w:space="0" w:color="auto"/>
          </w:divBdr>
        </w:div>
        <w:div w:id="1428649835">
          <w:marLeft w:val="274"/>
          <w:marRight w:val="0"/>
          <w:marTop w:val="120"/>
          <w:marBottom w:val="120"/>
          <w:divBdr>
            <w:top w:val="none" w:sz="0" w:space="0" w:color="auto"/>
            <w:left w:val="none" w:sz="0" w:space="0" w:color="auto"/>
            <w:bottom w:val="none" w:sz="0" w:space="0" w:color="auto"/>
            <w:right w:val="none" w:sz="0" w:space="0" w:color="auto"/>
          </w:divBdr>
        </w:div>
        <w:div w:id="1855994288">
          <w:marLeft w:val="274"/>
          <w:marRight w:val="0"/>
          <w:marTop w:val="120"/>
          <w:marBottom w:val="120"/>
          <w:divBdr>
            <w:top w:val="none" w:sz="0" w:space="0" w:color="auto"/>
            <w:left w:val="none" w:sz="0" w:space="0" w:color="auto"/>
            <w:bottom w:val="none" w:sz="0" w:space="0" w:color="auto"/>
            <w:right w:val="none" w:sz="0" w:space="0" w:color="auto"/>
          </w:divBdr>
        </w:div>
      </w:divsChild>
    </w:div>
    <w:div w:id="751657079">
      <w:bodyDiv w:val="1"/>
      <w:marLeft w:val="0"/>
      <w:marRight w:val="0"/>
      <w:marTop w:val="0"/>
      <w:marBottom w:val="0"/>
      <w:divBdr>
        <w:top w:val="none" w:sz="0" w:space="0" w:color="auto"/>
        <w:left w:val="none" w:sz="0" w:space="0" w:color="auto"/>
        <w:bottom w:val="none" w:sz="0" w:space="0" w:color="auto"/>
        <w:right w:val="none" w:sz="0" w:space="0" w:color="auto"/>
      </w:divBdr>
      <w:divsChild>
        <w:div w:id="355152980">
          <w:marLeft w:val="547"/>
          <w:marRight w:val="0"/>
          <w:marTop w:val="0"/>
          <w:marBottom w:val="0"/>
          <w:divBdr>
            <w:top w:val="none" w:sz="0" w:space="0" w:color="auto"/>
            <w:left w:val="none" w:sz="0" w:space="0" w:color="auto"/>
            <w:bottom w:val="none" w:sz="0" w:space="0" w:color="auto"/>
            <w:right w:val="none" w:sz="0" w:space="0" w:color="auto"/>
          </w:divBdr>
        </w:div>
        <w:div w:id="89738199">
          <w:marLeft w:val="547"/>
          <w:marRight w:val="0"/>
          <w:marTop w:val="0"/>
          <w:marBottom w:val="0"/>
          <w:divBdr>
            <w:top w:val="none" w:sz="0" w:space="0" w:color="auto"/>
            <w:left w:val="none" w:sz="0" w:space="0" w:color="auto"/>
            <w:bottom w:val="none" w:sz="0" w:space="0" w:color="auto"/>
            <w:right w:val="none" w:sz="0" w:space="0" w:color="auto"/>
          </w:divBdr>
        </w:div>
        <w:div w:id="397898975">
          <w:marLeft w:val="547"/>
          <w:marRight w:val="0"/>
          <w:marTop w:val="0"/>
          <w:marBottom w:val="0"/>
          <w:divBdr>
            <w:top w:val="none" w:sz="0" w:space="0" w:color="auto"/>
            <w:left w:val="none" w:sz="0" w:space="0" w:color="auto"/>
            <w:bottom w:val="none" w:sz="0" w:space="0" w:color="auto"/>
            <w:right w:val="none" w:sz="0" w:space="0" w:color="auto"/>
          </w:divBdr>
        </w:div>
      </w:divsChild>
    </w:div>
    <w:div w:id="773405071">
      <w:bodyDiv w:val="1"/>
      <w:marLeft w:val="0"/>
      <w:marRight w:val="0"/>
      <w:marTop w:val="0"/>
      <w:marBottom w:val="0"/>
      <w:divBdr>
        <w:top w:val="none" w:sz="0" w:space="0" w:color="auto"/>
        <w:left w:val="none" w:sz="0" w:space="0" w:color="auto"/>
        <w:bottom w:val="none" w:sz="0" w:space="0" w:color="auto"/>
        <w:right w:val="none" w:sz="0" w:space="0" w:color="auto"/>
      </w:divBdr>
      <w:divsChild>
        <w:div w:id="1720008681">
          <w:marLeft w:val="274"/>
          <w:marRight w:val="0"/>
          <w:marTop w:val="0"/>
          <w:marBottom w:val="120"/>
          <w:divBdr>
            <w:top w:val="none" w:sz="0" w:space="0" w:color="auto"/>
            <w:left w:val="none" w:sz="0" w:space="0" w:color="auto"/>
            <w:bottom w:val="none" w:sz="0" w:space="0" w:color="auto"/>
            <w:right w:val="none" w:sz="0" w:space="0" w:color="auto"/>
          </w:divBdr>
        </w:div>
        <w:div w:id="1428237753">
          <w:marLeft w:val="274"/>
          <w:marRight w:val="0"/>
          <w:marTop w:val="0"/>
          <w:marBottom w:val="0"/>
          <w:divBdr>
            <w:top w:val="none" w:sz="0" w:space="0" w:color="auto"/>
            <w:left w:val="none" w:sz="0" w:space="0" w:color="auto"/>
            <w:bottom w:val="none" w:sz="0" w:space="0" w:color="auto"/>
            <w:right w:val="none" w:sz="0" w:space="0" w:color="auto"/>
          </w:divBdr>
        </w:div>
        <w:div w:id="1604340606">
          <w:marLeft w:val="274"/>
          <w:marRight w:val="0"/>
          <w:marTop w:val="0"/>
          <w:marBottom w:val="0"/>
          <w:divBdr>
            <w:top w:val="none" w:sz="0" w:space="0" w:color="auto"/>
            <w:left w:val="none" w:sz="0" w:space="0" w:color="auto"/>
            <w:bottom w:val="none" w:sz="0" w:space="0" w:color="auto"/>
            <w:right w:val="none" w:sz="0" w:space="0" w:color="auto"/>
          </w:divBdr>
        </w:div>
      </w:divsChild>
    </w:div>
    <w:div w:id="960265351">
      <w:bodyDiv w:val="1"/>
      <w:marLeft w:val="0"/>
      <w:marRight w:val="0"/>
      <w:marTop w:val="0"/>
      <w:marBottom w:val="0"/>
      <w:divBdr>
        <w:top w:val="none" w:sz="0" w:space="0" w:color="auto"/>
        <w:left w:val="none" w:sz="0" w:space="0" w:color="auto"/>
        <w:bottom w:val="none" w:sz="0" w:space="0" w:color="auto"/>
        <w:right w:val="none" w:sz="0" w:space="0" w:color="auto"/>
      </w:divBdr>
      <w:divsChild>
        <w:div w:id="210114264">
          <w:marLeft w:val="274"/>
          <w:marRight w:val="0"/>
          <w:marTop w:val="120"/>
          <w:marBottom w:val="120"/>
          <w:divBdr>
            <w:top w:val="none" w:sz="0" w:space="0" w:color="auto"/>
            <w:left w:val="none" w:sz="0" w:space="0" w:color="auto"/>
            <w:bottom w:val="none" w:sz="0" w:space="0" w:color="auto"/>
            <w:right w:val="none" w:sz="0" w:space="0" w:color="auto"/>
          </w:divBdr>
        </w:div>
        <w:div w:id="1813865991">
          <w:marLeft w:val="274"/>
          <w:marRight w:val="0"/>
          <w:marTop w:val="120"/>
          <w:marBottom w:val="120"/>
          <w:divBdr>
            <w:top w:val="none" w:sz="0" w:space="0" w:color="auto"/>
            <w:left w:val="none" w:sz="0" w:space="0" w:color="auto"/>
            <w:bottom w:val="none" w:sz="0" w:space="0" w:color="auto"/>
            <w:right w:val="none" w:sz="0" w:space="0" w:color="auto"/>
          </w:divBdr>
        </w:div>
        <w:div w:id="1185364938">
          <w:marLeft w:val="274"/>
          <w:marRight w:val="0"/>
          <w:marTop w:val="120"/>
          <w:marBottom w:val="120"/>
          <w:divBdr>
            <w:top w:val="none" w:sz="0" w:space="0" w:color="auto"/>
            <w:left w:val="none" w:sz="0" w:space="0" w:color="auto"/>
            <w:bottom w:val="none" w:sz="0" w:space="0" w:color="auto"/>
            <w:right w:val="none" w:sz="0" w:space="0" w:color="auto"/>
          </w:divBdr>
        </w:div>
        <w:div w:id="499664115">
          <w:marLeft w:val="274"/>
          <w:marRight w:val="0"/>
          <w:marTop w:val="120"/>
          <w:marBottom w:val="120"/>
          <w:divBdr>
            <w:top w:val="none" w:sz="0" w:space="0" w:color="auto"/>
            <w:left w:val="none" w:sz="0" w:space="0" w:color="auto"/>
            <w:bottom w:val="none" w:sz="0" w:space="0" w:color="auto"/>
            <w:right w:val="none" w:sz="0" w:space="0" w:color="auto"/>
          </w:divBdr>
        </w:div>
        <w:div w:id="975841311">
          <w:marLeft w:val="274"/>
          <w:marRight w:val="0"/>
          <w:marTop w:val="120"/>
          <w:marBottom w:val="120"/>
          <w:divBdr>
            <w:top w:val="none" w:sz="0" w:space="0" w:color="auto"/>
            <w:left w:val="none" w:sz="0" w:space="0" w:color="auto"/>
            <w:bottom w:val="none" w:sz="0" w:space="0" w:color="auto"/>
            <w:right w:val="none" w:sz="0" w:space="0" w:color="auto"/>
          </w:divBdr>
        </w:div>
        <w:div w:id="1276712980">
          <w:marLeft w:val="274"/>
          <w:marRight w:val="0"/>
          <w:marTop w:val="120"/>
          <w:marBottom w:val="120"/>
          <w:divBdr>
            <w:top w:val="none" w:sz="0" w:space="0" w:color="auto"/>
            <w:left w:val="none" w:sz="0" w:space="0" w:color="auto"/>
            <w:bottom w:val="none" w:sz="0" w:space="0" w:color="auto"/>
            <w:right w:val="none" w:sz="0" w:space="0" w:color="auto"/>
          </w:divBdr>
        </w:div>
      </w:divsChild>
    </w:div>
    <w:div w:id="1314986205">
      <w:bodyDiv w:val="1"/>
      <w:marLeft w:val="0"/>
      <w:marRight w:val="0"/>
      <w:marTop w:val="0"/>
      <w:marBottom w:val="0"/>
      <w:divBdr>
        <w:top w:val="none" w:sz="0" w:space="0" w:color="auto"/>
        <w:left w:val="none" w:sz="0" w:space="0" w:color="auto"/>
        <w:bottom w:val="none" w:sz="0" w:space="0" w:color="auto"/>
        <w:right w:val="none" w:sz="0" w:space="0" w:color="auto"/>
      </w:divBdr>
    </w:div>
    <w:div w:id="1524514582">
      <w:bodyDiv w:val="1"/>
      <w:marLeft w:val="0"/>
      <w:marRight w:val="0"/>
      <w:marTop w:val="0"/>
      <w:marBottom w:val="0"/>
      <w:divBdr>
        <w:top w:val="none" w:sz="0" w:space="0" w:color="auto"/>
        <w:left w:val="none" w:sz="0" w:space="0" w:color="auto"/>
        <w:bottom w:val="none" w:sz="0" w:space="0" w:color="auto"/>
        <w:right w:val="none" w:sz="0" w:space="0" w:color="auto"/>
      </w:divBdr>
      <w:divsChild>
        <w:div w:id="1680278806">
          <w:marLeft w:val="274"/>
          <w:marRight w:val="0"/>
          <w:marTop w:val="120"/>
          <w:marBottom w:val="120"/>
          <w:divBdr>
            <w:top w:val="none" w:sz="0" w:space="0" w:color="auto"/>
            <w:left w:val="none" w:sz="0" w:space="0" w:color="auto"/>
            <w:bottom w:val="none" w:sz="0" w:space="0" w:color="auto"/>
            <w:right w:val="none" w:sz="0" w:space="0" w:color="auto"/>
          </w:divBdr>
        </w:div>
        <w:div w:id="353656005">
          <w:marLeft w:val="274"/>
          <w:marRight w:val="0"/>
          <w:marTop w:val="120"/>
          <w:marBottom w:val="120"/>
          <w:divBdr>
            <w:top w:val="none" w:sz="0" w:space="0" w:color="auto"/>
            <w:left w:val="none" w:sz="0" w:space="0" w:color="auto"/>
            <w:bottom w:val="none" w:sz="0" w:space="0" w:color="auto"/>
            <w:right w:val="none" w:sz="0" w:space="0" w:color="auto"/>
          </w:divBdr>
        </w:div>
        <w:div w:id="286860139">
          <w:marLeft w:val="274"/>
          <w:marRight w:val="0"/>
          <w:marTop w:val="120"/>
          <w:marBottom w:val="120"/>
          <w:divBdr>
            <w:top w:val="none" w:sz="0" w:space="0" w:color="auto"/>
            <w:left w:val="none" w:sz="0" w:space="0" w:color="auto"/>
            <w:bottom w:val="none" w:sz="0" w:space="0" w:color="auto"/>
            <w:right w:val="none" w:sz="0" w:space="0" w:color="auto"/>
          </w:divBdr>
        </w:div>
      </w:divsChild>
    </w:div>
    <w:div w:id="1841120137">
      <w:bodyDiv w:val="1"/>
      <w:marLeft w:val="0"/>
      <w:marRight w:val="0"/>
      <w:marTop w:val="0"/>
      <w:marBottom w:val="0"/>
      <w:divBdr>
        <w:top w:val="none" w:sz="0" w:space="0" w:color="auto"/>
        <w:left w:val="none" w:sz="0" w:space="0" w:color="auto"/>
        <w:bottom w:val="none" w:sz="0" w:space="0" w:color="auto"/>
        <w:right w:val="none" w:sz="0" w:space="0" w:color="auto"/>
      </w:divBdr>
      <w:divsChild>
        <w:div w:id="26569840">
          <w:marLeft w:val="274"/>
          <w:marRight w:val="0"/>
          <w:marTop w:val="120"/>
          <w:marBottom w:val="120"/>
          <w:divBdr>
            <w:top w:val="none" w:sz="0" w:space="0" w:color="auto"/>
            <w:left w:val="none" w:sz="0" w:space="0" w:color="auto"/>
            <w:bottom w:val="none" w:sz="0" w:space="0" w:color="auto"/>
            <w:right w:val="none" w:sz="0" w:space="0" w:color="auto"/>
          </w:divBdr>
        </w:div>
        <w:div w:id="850799705">
          <w:marLeft w:val="274"/>
          <w:marRight w:val="0"/>
          <w:marTop w:val="120"/>
          <w:marBottom w:val="120"/>
          <w:divBdr>
            <w:top w:val="none" w:sz="0" w:space="0" w:color="auto"/>
            <w:left w:val="none" w:sz="0" w:space="0" w:color="auto"/>
            <w:bottom w:val="none" w:sz="0" w:space="0" w:color="auto"/>
            <w:right w:val="none" w:sz="0" w:space="0" w:color="auto"/>
          </w:divBdr>
        </w:div>
        <w:div w:id="1517310856">
          <w:marLeft w:val="274"/>
          <w:marRight w:val="0"/>
          <w:marTop w:val="120"/>
          <w:marBottom w:val="120"/>
          <w:divBdr>
            <w:top w:val="none" w:sz="0" w:space="0" w:color="auto"/>
            <w:left w:val="none" w:sz="0" w:space="0" w:color="auto"/>
            <w:bottom w:val="none" w:sz="0" w:space="0" w:color="auto"/>
            <w:right w:val="none" w:sz="0" w:space="0" w:color="auto"/>
          </w:divBdr>
        </w:div>
        <w:div w:id="778260801">
          <w:marLeft w:val="576"/>
          <w:marRight w:val="0"/>
          <w:marTop w:val="120"/>
          <w:marBottom w:val="0"/>
          <w:divBdr>
            <w:top w:val="none" w:sz="0" w:space="0" w:color="auto"/>
            <w:left w:val="none" w:sz="0" w:space="0" w:color="auto"/>
            <w:bottom w:val="none" w:sz="0" w:space="0" w:color="auto"/>
            <w:right w:val="none" w:sz="0" w:space="0" w:color="auto"/>
          </w:divBdr>
        </w:div>
        <w:div w:id="1492209562">
          <w:marLeft w:val="274"/>
          <w:marRight w:val="0"/>
          <w:marTop w:val="120"/>
          <w:marBottom w:val="120"/>
          <w:divBdr>
            <w:top w:val="none" w:sz="0" w:space="0" w:color="auto"/>
            <w:left w:val="none" w:sz="0" w:space="0" w:color="auto"/>
            <w:bottom w:val="none" w:sz="0" w:space="0" w:color="auto"/>
            <w:right w:val="none" w:sz="0" w:space="0" w:color="auto"/>
          </w:divBdr>
        </w:div>
      </w:divsChild>
    </w:div>
    <w:div w:id="2102220056">
      <w:bodyDiv w:val="1"/>
      <w:marLeft w:val="0"/>
      <w:marRight w:val="0"/>
      <w:marTop w:val="0"/>
      <w:marBottom w:val="0"/>
      <w:divBdr>
        <w:top w:val="none" w:sz="0" w:space="0" w:color="auto"/>
        <w:left w:val="none" w:sz="0" w:space="0" w:color="auto"/>
        <w:bottom w:val="none" w:sz="0" w:space="0" w:color="auto"/>
        <w:right w:val="none" w:sz="0" w:space="0" w:color="auto"/>
      </w:divBdr>
      <w:divsChild>
        <w:div w:id="1138693975">
          <w:marLeft w:val="274"/>
          <w:marRight w:val="0"/>
          <w:marTop w:val="120"/>
          <w:marBottom w:val="120"/>
          <w:divBdr>
            <w:top w:val="none" w:sz="0" w:space="0" w:color="auto"/>
            <w:left w:val="none" w:sz="0" w:space="0" w:color="auto"/>
            <w:bottom w:val="none" w:sz="0" w:space="0" w:color="auto"/>
            <w:right w:val="none" w:sz="0" w:space="0" w:color="auto"/>
          </w:divBdr>
        </w:div>
        <w:div w:id="2077045734">
          <w:marLeft w:val="274"/>
          <w:marRight w:val="0"/>
          <w:marTop w:val="120"/>
          <w:marBottom w:val="120"/>
          <w:divBdr>
            <w:top w:val="none" w:sz="0" w:space="0" w:color="auto"/>
            <w:left w:val="none" w:sz="0" w:space="0" w:color="auto"/>
            <w:bottom w:val="none" w:sz="0" w:space="0" w:color="auto"/>
            <w:right w:val="none" w:sz="0" w:space="0" w:color="auto"/>
          </w:divBdr>
        </w:div>
        <w:div w:id="235751252">
          <w:marLeft w:val="274"/>
          <w:marRight w:val="0"/>
          <w:marTop w:val="120"/>
          <w:marBottom w:val="120"/>
          <w:divBdr>
            <w:top w:val="none" w:sz="0" w:space="0" w:color="auto"/>
            <w:left w:val="none" w:sz="0" w:space="0" w:color="auto"/>
            <w:bottom w:val="none" w:sz="0" w:space="0" w:color="auto"/>
            <w:right w:val="none" w:sz="0" w:space="0" w:color="auto"/>
          </w:divBdr>
        </w:div>
        <w:div w:id="2094548823">
          <w:marLeft w:val="57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tinger.at/img/landtechnik/collection/saemaschinen/Tafel_Duplexseed_2016-11_hq.jpg"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ettinger.at/img/landtechnik/collection/saemaschinen/duplex-seed_mais2_hq.jp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ettinger.at/de_at/Newsroom/Pressebild/38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poettinger.at/de_de/Newsroom/Pressebild/3362" TargetMode="External"/><Relationship Id="rId10" Type="http://schemas.openxmlformats.org/officeDocument/2006/relationships/hyperlink" Target="http://www.poettinger.at/img/landtechnik/collection/saemaschinen/AEROSEM_3002_3.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oettinger.at/de_at/Newsroom/Pressebild/367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WB\A8%20&#214;ffentlichkeitsarbeit\Presse\Presseberichte\Neuheiten\2016\_Endversion\DE\Vorlage_Pressetexte_DE_fina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56360C-FC7C-4D50-96A3-FC15DA62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Vorlage_Pressetexte_DE_final</Template>
  <TotalTime>0</TotalTime>
  <Pages>2</Pages>
  <Words>434</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Alois Poettinger Maschinenfabrik GmbH</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steiing</dc:creator>
  <cp:lastModifiedBy>steiing</cp:lastModifiedBy>
  <cp:revision>2</cp:revision>
  <cp:lastPrinted>2017-03-27T08:39:00Z</cp:lastPrinted>
  <dcterms:created xsi:type="dcterms:W3CDTF">2018-01-19T06:24:00Z</dcterms:created>
  <dcterms:modified xsi:type="dcterms:W3CDTF">2018-01-19T06:24:00Z</dcterms:modified>
</cp:coreProperties>
</file>